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AD4D8" w14:textId="43328BB9" w:rsidR="00814BBC" w:rsidRDefault="00814BBC" w:rsidP="00E63D7E">
      <w:pPr>
        <w:pStyle w:val="1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МИНИСТЕРСТВО ЧРЕЗВЫЧАЙНЫХ СИТУАЦИЙ КЫРГЫЗСКОЙ РЕСПУБЛИКИ</w:t>
      </w:r>
    </w:p>
    <w:p w14:paraId="49562C3A" w14:textId="77777777" w:rsidR="00814BBC" w:rsidRDefault="00814BBC" w:rsidP="00E63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17B02757" w14:textId="05272229" w:rsidR="00E63D7E" w:rsidRPr="00E63D7E" w:rsidRDefault="00E63D7E" w:rsidP="00E63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63D7E">
        <w:rPr>
          <w:rFonts w:ascii="Times New Roman" w:hAnsi="Times New Roman"/>
          <w:b/>
          <w:sz w:val="24"/>
          <w:szCs w:val="24"/>
          <w:lang w:val="ru-RU"/>
        </w:rPr>
        <w:t>ПРОЕКТ «</w:t>
      </w:r>
      <w:r w:rsidRPr="00E63D7E">
        <w:rPr>
          <w:rFonts w:ascii="Times New Roman" w:hAnsi="Times New Roman"/>
          <w:b/>
          <w:caps/>
          <w:sz w:val="24"/>
          <w:szCs w:val="24"/>
          <w:lang w:val="ru-RU"/>
        </w:rPr>
        <w:t>устойчивое восстановление ландшафтов в Кыргызской Республике</w:t>
      </w:r>
      <w:r w:rsidRPr="00E63D7E">
        <w:rPr>
          <w:rFonts w:ascii="Times New Roman" w:hAnsi="Times New Roman"/>
          <w:b/>
          <w:sz w:val="24"/>
          <w:szCs w:val="24"/>
          <w:lang w:val="ru-RU"/>
        </w:rPr>
        <w:t xml:space="preserve">» (ПРОГРАММА </w:t>
      </w:r>
      <w:r w:rsidRPr="00E63D7E">
        <w:rPr>
          <w:rFonts w:ascii="Times New Roman" w:hAnsi="Times New Roman"/>
          <w:b/>
          <w:sz w:val="24"/>
          <w:szCs w:val="24"/>
        </w:rPr>
        <w:t>RESILAND</w:t>
      </w:r>
      <w:r w:rsidRPr="00E63D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63D7E">
        <w:rPr>
          <w:rFonts w:ascii="Times New Roman" w:hAnsi="Times New Roman"/>
          <w:b/>
          <w:sz w:val="24"/>
          <w:szCs w:val="24"/>
        </w:rPr>
        <w:t>CA</w:t>
      </w:r>
      <w:r w:rsidRPr="00E63D7E">
        <w:rPr>
          <w:rFonts w:ascii="Times New Roman" w:hAnsi="Times New Roman"/>
          <w:b/>
          <w:sz w:val="24"/>
          <w:szCs w:val="24"/>
          <w:lang w:val="ru-RU"/>
        </w:rPr>
        <w:t>+)</w:t>
      </w:r>
    </w:p>
    <w:p w14:paraId="5BE1F1E6" w14:textId="77777777" w:rsidR="00E63D7E" w:rsidRPr="00E63D7E" w:rsidRDefault="00E63D7E" w:rsidP="00E63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9D7111E" w14:textId="41FEB07D" w:rsidR="00C03744" w:rsidRPr="00E63D7E" w:rsidRDefault="00C03744" w:rsidP="00C0374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63D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ТЕХНИЧЕСКОЕ ЗАДАНИЕ</w:t>
      </w:r>
    </w:p>
    <w:p w14:paraId="3AB86DE9" w14:textId="77777777" w:rsidR="00C03744" w:rsidRPr="00E63D7E" w:rsidRDefault="00C03744" w:rsidP="00C03744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5899737" w14:textId="49B93073" w:rsidR="00826E52" w:rsidRPr="00E63D7E" w:rsidRDefault="00701FB5" w:rsidP="00826E52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инженер </w:t>
      </w:r>
      <w:r w:rsidR="00F03981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- </w:t>
      </w:r>
      <w:r w:rsidR="00B97F90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Гидротехник </w:t>
      </w:r>
    </w:p>
    <w:p w14:paraId="223EDFD0" w14:textId="2D5090BE" w:rsidR="00C03744" w:rsidRDefault="00C03744" w:rsidP="00C03744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3338B5" w14:textId="77777777" w:rsidR="00E63D7E" w:rsidRPr="0022208C" w:rsidRDefault="00E63D7E" w:rsidP="00E63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0D327FC" w14:textId="77777777" w:rsidR="00E63D7E" w:rsidRPr="00A23F7D" w:rsidRDefault="00E63D7E" w:rsidP="00E63D7E">
      <w:pPr>
        <w:pStyle w:val="20"/>
        <w:numPr>
          <w:ilvl w:val="0"/>
          <w:numId w:val="27"/>
        </w:numPr>
        <w:spacing w:line="276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23F7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ОБЩАЯ ИНФОРМАЦИЯ</w:t>
      </w:r>
    </w:p>
    <w:p w14:paraId="5FB1C1B7" w14:textId="77777777" w:rsidR="00E63D7E" w:rsidRPr="00A23F7D" w:rsidRDefault="00E63D7E" w:rsidP="00E63D7E">
      <w:pPr>
        <w:spacing w:before="240" w:line="240" w:lineRule="auto"/>
        <w:jc w:val="both"/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</w:pP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 xml:space="preserve">Проект «Устойчивое восстановление ландшафтов в Кыргызской Республике» подготовлен под эгидой программы Всемирного банка </w:t>
      </w: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</w:rPr>
        <w:t>RESILAND</w:t>
      </w: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 xml:space="preserve"> </w:t>
      </w: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</w:rPr>
        <w:t>CA</w:t>
      </w: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+, целью которой является повышение устойчивости региональных ландшафтов в Центральной Азии. Программа была создана в 2019 году с целью предоставить странам Центральной Азии региональную основу для повышения устойчивости их ландшафтов посредством восстановления ландшафтов. Она финансирует аналитику и консультирование по восстановлению ландшафтов и поддерживает инвестиционные проекты в странах Центральной Азии</w:t>
      </w:r>
      <w:r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,</w:t>
      </w: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 xml:space="preserve"> объединенные Региональной платформой обмена для диалога на высоком уровне по снижению риска стихийных бедствий и восстановлению ландшафтов. Региональный подход Программы способствует восстановлению региональных и трансграничных ландшафтов, учитывая подверженность границ деградации земель, климатическим катастрофам, стихийным бедствиям и бедности.</w:t>
      </w:r>
    </w:p>
    <w:p w14:paraId="41617B26" w14:textId="77777777" w:rsidR="00E63D7E" w:rsidRPr="00A23F7D" w:rsidRDefault="00E63D7E" w:rsidP="00E63D7E">
      <w:pPr>
        <w:spacing w:before="24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23F7D">
        <w:rPr>
          <w:rFonts w:ascii="Times New Roman" w:hAnsi="Times New Roman"/>
          <w:b/>
          <w:bCs/>
          <w:sz w:val="24"/>
          <w:szCs w:val="24"/>
          <w:lang w:val="ru-RU"/>
        </w:rPr>
        <w:t xml:space="preserve">Целями проекта являются: </w:t>
      </w:r>
      <w:r w:rsidRPr="00A23F7D">
        <w:rPr>
          <w:rFonts w:ascii="Times New Roman" w:hAnsi="Times New Roman"/>
          <w:sz w:val="24"/>
          <w:szCs w:val="24"/>
          <w:lang w:val="ru-RU"/>
        </w:rPr>
        <w:t>(i) увеличение площадей, находящихся под устойчивым управлением ландшафтом в отдельных местах Кыргызской Республики; и (</w:t>
      </w:r>
      <w:proofErr w:type="spellStart"/>
      <w:r w:rsidRPr="00A23F7D">
        <w:rPr>
          <w:rFonts w:ascii="Times New Roman" w:hAnsi="Times New Roman"/>
          <w:sz w:val="24"/>
          <w:szCs w:val="24"/>
          <w:lang w:val="ru-RU"/>
        </w:rPr>
        <w:t>ii</w:t>
      </w:r>
      <w:proofErr w:type="spellEnd"/>
      <w:r w:rsidRPr="00A23F7D">
        <w:rPr>
          <w:rFonts w:ascii="Times New Roman" w:hAnsi="Times New Roman"/>
          <w:sz w:val="24"/>
          <w:szCs w:val="24"/>
          <w:lang w:val="ru-RU"/>
        </w:rPr>
        <w:t>) содействовать сотрудничеству Кыргызской Республики с другими странами Центральной Азии по восстановлению трансграничных ландшафтов.</w:t>
      </w:r>
    </w:p>
    <w:p w14:paraId="53BE2956" w14:textId="77777777" w:rsidR="00E63D7E" w:rsidRPr="00A23F7D" w:rsidRDefault="00E63D7E" w:rsidP="00E63D7E">
      <w:pPr>
        <w:spacing w:before="24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23F7D">
        <w:rPr>
          <w:rFonts w:ascii="Times New Roman" w:hAnsi="Times New Roman"/>
          <w:sz w:val="24"/>
          <w:szCs w:val="24"/>
          <w:lang w:val="ru-RU"/>
        </w:rPr>
        <w:t xml:space="preserve">Финансирование проекта </w:t>
      </w:r>
      <w:r w:rsidRPr="00A23F7D">
        <w:rPr>
          <w:rFonts w:ascii="Times New Roman" w:hAnsi="Times New Roman"/>
          <w:sz w:val="24"/>
          <w:szCs w:val="24"/>
        </w:rPr>
        <w:t>KG</w:t>
      </w:r>
      <w:r w:rsidRPr="00A23F7D">
        <w:rPr>
          <w:rFonts w:ascii="Times New Roman" w:hAnsi="Times New Roman"/>
          <w:sz w:val="24"/>
          <w:szCs w:val="24"/>
          <w:lang w:val="ru-RU"/>
        </w:rPr>
        <w:t>-</w:t>
      </w:r>
      <w:r w:rsidRPr="00A23F7D">
        <w:rPr>
          <w:rFonts w:ascii="Times New Roman" w:hAnsi="Times New Roman"/>
          <w:sz w:val="24"/>
          <w:szCs w:val="24"/>
        </w:rPr>
        <w:t>RESILAND</w:t>
      </w:r>
      <w:r w:rsidRPr="00A23F7D">
        <w:rPr>
          <w:rFonts w:ascii="Times New Roman" w:hAnsi="Times New Roman"/>
          <w:sz w:val="24"/>
          <w:szCs w:val="24"/>
          <w:lang w:val="ru-RU"/>
        </w:rPr>
        <w:t xml:space="preserve"> составляет 52,4 млн долларов США. Инструментом кредитования является финансирование инвестиционных проектов (ФИП), срок реализации проекта – пять лет.</w:t>
      </w:r>
    </w:p>
    <w:p w14:paraId="41449B7D" w14:textId="77777777" w:rsidR="00E63D7E" w:rsidRPr="00A23F7D" w:rsidRDefault="00E63D7E" w:rsidP="00E63D7E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3F7D">
        <w:rPr>
          <w:rFonts w:ascii="Times New Roman" w:hAnsi="Times New Roman"/>
          <w:b/>
          <w:bCs/>
          <w:sz w:val="24"/>
          <w:szCs w:val="24"/>
          <w:lang w:val="ru-RU"/>
        </w:rPr>
        <w:t xml:space="preserve">Компоненты проекта: </w:t>
      </w:r>
      <w:r w:rsidRPr="00A23F7D">
        <w:rPr>
          <w:rFonts w:ascii="Times New Roman" w:hAnsi="Times New Roman"/>
          <w:sz w:val="24"/>
          <w:szCs w:val="24"/>
          <w:lang w:val="ru-RU"/>
        </w:rPr>
        <w:t>Проект состоит из следующих трех взаимосвязанных компонентов для достижения вышеупомянутых целей.</w:t>
      </w:r>
    </w:p>
    <w:p w14:paraId="000DDCB0" w14:textId="77777777" w:rsidR="00E63D7E" w:rsidRPr="00A23F7D" w:rsidRDefault="00E63D7E" w:rsidP="00E63D7E">
      <w:pPr>
        <w:spacing w:before="240" w:line="276" w:lineRule="auto"/>
        <w:jc w:val="both"/>
        <w:rPr>
          <w:rStyle w:val="normaltextrun"/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A23F7D"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  <w:t xml:space="preserve">Компонент 1: </w:t>
      </w:r>
      <w:r w:rsidRPr="00A23F7D">
        <w:rPr>
          <w:rStyle w:val="normaltextrun"/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Укрепление институтов и регионального сотрудничества.</w:t>
      </w:r>
    </w:p>
    <w:p w14:paraId="2ED7E9FC" w14:textId="77777777" w:rsidR="00E63D7E" w:rsidRPr="00A23F7D" w:rsidRDefault="00E63D7E" w:rsidP="00E63D7E">
      <w:pPr>
        <w:spacing w:before="24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23F7D">
        <w:rPr>
          <w:rStyle w:val="normaltextrun"/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A23F7D">
        <w:rPr>
          <w:rFonts w:ascii="Times New Roman" w:hAnsi="Times New Roman"/>
          <w:sz w:val="24"/>
          <w:szCs w:val="24"/>
          <w:lang w:val="ru-RU"/>
        </w:rPr>
        <w:t xml:space="preserve">омпонент 1 имеет национальную и региональную направленность, которая расширяет возможности правительства в области прогнозирования, мониторинга и готовности к уменьшению и смягчению последствий природных и климатических катастроф, тем самым повышая устойчивость ландшафтов и их восстановление, а также мероприятия, которые улучшают региональную осведомленность, потенциал и сотрудничество в области трансграничной устойчивости </w:t>
      </w:r>
      <w:r w:rsidRPr="00A23F7D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>ландшафтов</w:t>
      </w:r>
      <w:r w:rsidRPr="00A23F7D">
        <w:rPr>
          <w:rFonts w:ascii="Times New Roman" w:hAnsi="Times New Roman"/>
          <w:sz w:val="24"/>
          <w:szCs w:val="24"/>
          <w:lang w:val="ru-RU"/>
        </w:rPr>
        <w:t>. Деятельность на национальном уровне будет иметь региональное побочное воздействие на оценку и прогнозирование водных ресурсов, что имеет стратегическое значение для региона Центральной Азии.</w:t>
      </w:r>
    </w:p>
    <w:p w14:paraId="2C383C2B" w14:textId="77777777" w:rsidR="00E63D7E" w:rsidRPr="00A23F7D" w:rsidRDefault="00E63D7E" w:rsidP="00E63D7E">
      <w:pPr>
        <w:spacing w:before="240" w:line="276" w:lineRule="auto"/>
        <w:jc w:val="both"/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</w:pPr>
      <w:r w:rsidRPr="00A23F7D"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  <w:t>Компонент 2: Повышение устойчивости ландшафтов и средств к существованию.</w:t>
      </w:r>
    </w:p>
    <w:p w14:paraId="04691A03" w14:textId="77777777" w:rsidR="00E63D7E" w:rsidRDefault="00E63D7E" w:rsidP="00E63D7E">
      <w:pPr>
        <w:spacing w:before="240" w:line="240" w:lineRule="auto"/>
        <w:jc w:val="both"/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</w:pP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lastRenderedPageBreak/>
        <w:t xml:space="preserve">Компонент 2 будет финансировать природные, «серые», «зеленые» и гибридные решения в верховьях и низовьях рек для снижения воздействия селей на сообщества, ландшафты и инфраструктуру на целевых трансграничных территориях. Эти решения не приведут к изменению землепользования, которое привело бы к потере улавливания углерода или увеличению выбросов. В рамках проекта предусмотрены мероприятия направлены на проведение работ, включающих сочетание гибридных решений по озеленению и борьбе с эрозией почвы вверх по течению (на склонах гор) и климатически устойчивых серых решений (защитные сооружения/дамбы), наиболее пострадавших от селей, в дополнение к модернизации системы мониторинга селей и ледников страны для обеспечения принятия более обоснованных решений по смягчению воздействия селей в долгосрочной перспективе. </w:t>
      </w:r>
    </w:p>
    <w:p w14:paraId="235B781C" w14:textId="5BBD00F6" w:rsidR="00814BBC" w:rsidRPr="00A034AC" w:rsidRDefault="00814BBC" w:rsidP="00814BBC">
      <w:pPr>
        <w:spacing w:before="240" w:line="24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814BBC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 xml:space="preserve">Климатоустойчивые «серые» решения (защитные сооружения/дамбы) будут реализованы путем восстановления существующих и строительства новых сооружений (дамб) в Джалал-Абаде, Оше, Иссык-Кульской и Нарынской областях Кыргызской Республики на </w:t>
      </w:r>
      <w:r w:rsidR="00CE3DAB"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21 </w:t>
      </w:r>
      <w:r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участках протяженностью около </w:t>
      </w:r>
      <w:r w:rsidR="00EB1FAF"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31,12 </w:t>
      </w:r>
      <w:r w:rsidRPr="00A034AC">
        <w:rPr>
          <w:rFonts w:ascii="Times New Roman" w:hAnsi="Times New Roman"/>
          <w:noProof/>
          <w:sz w:val="24"/>
          <w:szCs w:val="24"/>
          <w:lang w:val="ru-RU"/>
        </w:rPr>
        <w:t>км, что поможет уменьшить истощение ландшафта и защитить населенные пункты, источники средств к существованию и инфраструктуру от воздействия селевых потоков на целевых участках проекта с высоким уровнем риска, а также защитить более 9 408 домов, 2 754 домохозяйства, 7 633 га сельскохозяйственных угодий и многие социальные объекты.</w:t>
      </w:r>
    </w:p>
    <w:p w14:paraId="47B27851" w14:textId="6FBE6663" w:rsidR="00814BBC" w:rsidRPr="00814BBC" w:rsidRDefault="00814BBC" w:rsidP="00814BBC">
      <w:pPr>
        <w:spacing w:before="240" w:line="240" w:lineRule="auto"/>
        <w:jc w:val="both"/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</w:pPr>
      <w:r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Выбор участков в рамках Компонента 2 основан на частоте возникновения селевых потоков, трансграничном воздействии вниз по течению, интенсивности и воздействии на домохозяйства и ландшафты. </w:t>
      </w:r>
      <w:r w:rsidR="002C62B2" w:rsidRPr="00A034AC">
        <w:rPr>
          <w:rFonts w:ascii="Times New Roman" w:hAnsi="Times New Roman"/>
          <w:noProof/>
          <w:sz w:val="24"/>
          <w:szCs w:val="24"/>
          <w:lang w:val="ru-RU"/>
        </w:rPr>
        <w:t>Семьнадцат</w:t>
      </w:r>
      <w:r w:rsidR="001D1FD1" w:rsidRPr="00A034AC">
        <w:rPr>
          <w:rFonts w:ascii="Times New Roman" w:hAnsi="Times New Roman"/>
          <w:noProof/>
          <w:sz w:val="24"/>
          <w:szCs w:val="24"/>
          <w:lang w:val="ru-RU"/>
        </w:rPr>
        <w:t>ь</w:t>
      </w:r>
      <w:r w:rsidR="002C62B2"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участков расположены в Ошской и Джалал-Абадской областях (на границе с Узбекистаном) вдоль притоков трансграничной реки Кара-Дарья, таких как Кугарт, Кара-Ункур и Араван-Сай. Остальные </w:t>
      </w:r>
      <w:r w:rsidR="002C62B2"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четыре </w:t>
      </w:r>
      <w:r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участка будут расположены в Иссык-Кульской области (на границе с Казахстаном) и Нарынской области на севере, в районах с высоким риском селевых потоков, что будет иметь значительное </w:t>
      </w:r>
      <w:r w:rsidRPr="00814BBC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защитное воздействие на трансграничную дорожную инфраструктуру, домохозяйства и экологическую безопасность в Иссык-Кульской области, а также на домохозяйства и сельскохозяйственные угодья в Нарынском районе.</w:t>
      </w:r>
    </w:p>
    <w:p w14:paraId="694CB3EC" w14:textId="7A843C9C" w:rsidR="00814BBC" w:rsidRDefault="00814BBC" w:rsidP="00814BBC">
      <w:pPr>
        <w:spacing w:before="240" w:line="240" w:lineRule="auto"/>
        <w:jc w:val="both"/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</w:pPr>
      <w:r w:rsidRPr="00814BBC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 xml:space="preserve">Деятельность будет состоять в </w:t>
      </w:r>
      <w:r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основном из </w:t>
      </w:r>
      <w:r w:rsidR="00F60B94"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строительства новых </w:t>
      </w:r>
      <w:r w:rsidRPr="00A034AC">
        <w:rPr>
          <w:rFonts w:ascii="Times New Roman" w:hAnsi="Times New Roman"/>
          <w:noProof/>
          <w:sz w:val="24"/>
          <w:szCs w:val="24"/>
          <w:lang w:val="ru-RU"/>
        </w:rPr>
        <w:t xml:space="preserve">восстановления существующих приоритетных защитных сооружений ( дамб), построенных </w:t>
      </w:r>
      <w:r w:rsidRPr="00814BBC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в советское время. Приоритетные функционирующие, неисправные дамбы будут отремонтированы, а нефункционирующие дамбы будут восстановлены.</w:t>
      </w:r>
    </w:p>
    <w:p w14:paraId="4F179724" w14:textId="77777777" w:rsidR="00E63D7E" w:rsidRPr="002F44E2" w:rsidRDefault="00E63D7E" w:rsidP="00E63D7E">
      <w:pPr>
        <w:spacing w:before="240" w:line="276" w:lineRule="auto"/>
        <w:jc w:val="both"/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</w:pPr>
      <w:r w:rsidRPr="000130B2"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  <w:t>Компонент 3: Управление и координация проекта.</w:t>
      </w:r>
    </w:p>
    <w:p w14:paraId="0A27B809" w14:textId="77777777" w:rsidR="00814BBC" w:rsidRPr="00814BBC" w:rsidRDefault="00814BBC" w:rsidP="00F03981">
      <w:pPr>
        <w:spacing w:before="100" w:beforeAutospacing="1" w:after="100" w:afterAutospacing="1" w:line="276" w:lineRule="auto"/>
        <w:jc w:val="both"/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</w:pPr>
      <w:r w:rsidRPr="00814BBC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Этот компонент будет финансировать дополнительные операционные расходы и другие приемлемые расходы, связанные с реализацией проекта. Существующий в МЧС Отдел реализации проектов будет выполнять функции по управлению проектом, такие как закупки, финансовый менеджмент (ФМ), управление экологическими и социальными рисками (ЭиС), мониторинг и оценка (МиО), отчетность, коммуникация и рассмотрение жалоб. ОРП также будет отвечать за подготовку годовых планов работы и бюджетов для МЧС и Министерства финансов (МФ) соответственно, наем внешних аудиторов и обеспечение того, чтобы в деятельности по проекту уделялось особое внимание гендерной инклюзивности и вовлечению граждан.</w:t>
      </w:r>
    </w:p>
    <w:p w14:paraId="79B9C942" w14:textId="746557E0" w:rsidR="00814BBC" w:rsidRDefault="00814BBC" w:rsidP="00F03981">
      <w:pPr>
        <w:spacing w:before="100" w:beforeAutospacing="1" w:after="100" w:afterAutospacing="1" w:line="276" w:lineRule="auto"/>
        <w:jc w:val="both"/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</w:pPr>
      <w:r w:rsidRPr="00814BBC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lastRenderedPageBreak/>
        <w:t xml:space="preserve">Проект будет реализовываться Отделом реализации проектов при МЧС КР. Для поддержки эффективной реализации проектных мероприятий ОРП требуется </w:t>
      </w:r>
      <w:r w:rsidR="00537FB0" w:rsidRPr="00A034AC">
        <w:rPr>
          <w:rFonts w:ascii="Times New Roman" w:hAnsi="Times New Roman"/>
          <w:noProof/>
          <w:sz w:val="24"/>
          <w:szCs w:val="24"/>
          <w:lang w:val="ru-RU"/>
        </w:rPr>
        <w:t>инженер-</w:t>
      </w:r>
      <w:r w:rsidR="00701FB5" w:rsidRPr="00701FB5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гидротехник</w:t>
      </w:r>
      <w:r w:rsidRPr="00814BBC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, который будет выборочно и эффективно осуществлять все мероприятия в координации с координатором Компонента 2 и другими соответствующими учреждениями, заинтересованными сторонами и бенефициарами.</w:t>
      </w:r>
    </w:p>
    <w:p w14:paraId="2D79B1D4" w14:textId="3774A613" w:rsidR="005D36BB" w:rsidRPr="00E52D7C" w:rsidRDefault="00E63D7E" w:rsidP="00814BB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52D7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ЦЕЛИ</w:t>
      </w:r>
    </w:p>
    <w:p w14:paraId="4C8DD9AB" w14:textId="6EE9327E" w:rsidR="002A6EF8" w:rsidRDefault="002A6EF8" w:rsidP="00F0398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6E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данного задания –</w:t>
      </w:r>
      <w:r w:rsidR="00111609" w:rsidRPr="002A6E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оказать поддержку МЧС </w:t>
      </w:r>
      <w:r w:rsidR="00F53D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 </w:t>
      </w:r>
      <w:r w:rsidR="00111609" w:rsidRPr="002A6E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обеспечении высокого качества мероприятий, связанных со всеми строительными работами, включая зеленые (защитные насаждения), </w:t>
      </w:r>
      <w:proofErr w:type="spellStart"/>
      <w:r w:rsidR="00111609" w:rsidRPr="002A6E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природосберегающие</w:t>
      </w:r>
      <w:proofErr w:type="spellEnd"/>
      <w:r w:rsidR="00111609" w:rsidRPr="002A6E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решения (NBS) и серые решения </w:t>
      </w:r>
      <w:r w:rsidR="00F03981" w:rsidRPr="002A6E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(селезащитные</w:t>
      </w:r>
      <w:r w:rsidR="00111609" w:rsidRPr="002A6E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берегоукрепительные инженерные сооружения) в проектных районах на протяжении всего цикла </w:t>
      </w:r>
      <w:r w:rsidR="00F53D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разработки </w:t>
      </w:r>
      <w:r w:rsidR="00111609" w:rsidRPr="002A6E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ТЭО, ПСД, реализации, надзора, мониторинга и управления контрактами. </w:t>
      </w:r>
      <w:r w:rsidR="00B807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3D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1116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идротехник </w:t>
      </w:r>
      <w:r w:rsidR="00111609" w:rsidRPr="002A6E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(инженер)</w:t>
      </w:r>
      <w:r w:rsidR="001116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A6E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будет обеспечивать соблюдение строительных норм и стандартов при строительстве инженерных сооружений в рамках проекта. Основой для выполнения будут являться действующие требования нормативных правовых актов в области строительства в Кыргызской Республике.</w:t>
      </w:r>
    </w:p>
    <w:p w14:paraId="22067030" w14:textId="726B7568" w:rsidR="002A6EF8" w:rsidRDefault="00EF554A" w:rsidP="00EF554A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3. </w:t>
      </w:r>
      <w:r w:rsidR="002A6EF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ОБЪЕМ УСЛУГ</w:t>
      </w:r>
    </w:p>
    <w:p w14:paraId="7DAB369B" w14:textId="03431160" w:rsidR="002A6EF8" w:rsidRPr="008C11E4" w:rsidRDefault="002A6EF8" w:rsidP="00EF554A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A6E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Для обеспечения достижения вышеуказанных </w:t>
      </w:r>
      <w:r w:rsidR="00111609" w:rsidRPr="002A6E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целей </w:t>
      </w:r>
      <w:r w:rsidR="008C11E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гидротехник</w:t>
      </w:r>
      <w:r w:rsidRPr="002A6E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(инженер) должен выполнить следующий объем работ в ходе реализации проекта</w:t>
      </w:r>
    </w:p>
    <w:p w14:paraId="3BAA4953" w14:textId="77777777" w:rsidR="002945D0" w:rsidRPr="00F03981" w:rsidRDefault="002945D0" w:rsidP="002945D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>В обязанности инженера входит следующее:</w:t>
      </w:r>
    </w:p>
    <w:p w14:paraId="3D54C67D" w14:textId="4F6A6ED8" w:rsidR="002945D0" w:rsidRPr="00F03981" w:rsidRDefault="00111609" w:rsidP="002945D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Оказание поддержки МЧС </w:t>
      </w:r>
      <w:r w:rsidR="00F53D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 </w:t>
      </w:r>
      <w:r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>в предоставлении технической и консультативной помощи на этапе разработки технического задания</w:t>
      </w:r>
      <w:r w:rsidR="002945D0"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F53D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</w:t>
      </w:r>
      <w:r w:rsidR="002945D0"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тендера и </w:t>
      </w:r>
      <w:r w:rsidR="00F53D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мониторинга </w:t>
      </w:r>
      <w:r w:rsidR="002945D0"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контракта на оказание консультационных услуг, строительных и монтажных работ, технического надзора и мониторинга восстановления строительства </w:t>
      </w:r>
      <w:r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зеленых, NBS и серых решений </w:t>
      </w:r>
      <w:r w:rsidR="002945D0"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инженерных сооружений. </w:t>
      </w:r>
      <w:r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Задание должно выполняться в тесном сотрудничестве с соответствующими заинтересованными сторонами из МЧС </w:t>
      </w:r>
      <w:r w:rsidR="00F53D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 </w:t>
      </w:r>
      <w:r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других учреждений, участвующих в проекте, включая соответствующие рабочие группы, созданные по распоряжению МЧС </w:t>
      </w:r>
      <w:r w:rsidR="00F53D04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="005A4C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03981">
        <w:rPr>
          <w:rFonts w:ascii="Times New Roman" w:eastAsia="Times New Roman" w:hAnsi="Times New Roman" w:cs="Times New Roman"/>
          <w:sz w:val="24"/>
          <w:szCs w:val="24"/>
          <w:lang w:val="ru-RU"/>
        </w:rPr>
        <w:t>в ходе подготовки и реализации проекта.</w:t>
      </w:r>
    </w:p>
    <w:p w14:paraId="55A0C407" w14:textId="3AA72E2A" w:rsidR="00111609" w:rsidRPr="00C46AA6" w:rsidRDefault="00111609" w:rsidP="00111609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Работать в тесном </w:t>
      </w:r>
      <w:r w:rsidRPr="00C46A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сотрудничестве с </w:t>
      </w:r>
      <w:r w:rsidR="005A4C06" w:rsidRPr="00C46AA6">
        <w:rPr>
          <w:rFonts w:ascii="Times New Roman" w:eastAsia="Calibri" w:hAnsi="Times New Roman" w:cs="Times New Roman"/>
          <w:sz w:val="24"/>
          <w:szCs w:val="24"/>
          <w:lang w:val="ru-RU"/>
        </w:rPr>
        <w:t>Слу</w:t>
      </w:r>
      <w:r w:rsidR="009757EC" w:rsidRPr="00C46AA6">
        <w:rPr>
          <w:rFonts w:ascii="Times New Roman" w:eastAsia="Calibri" w:hAnsi="Times New Roman" w:cs="Times New Roman"/>
          <w:sz w:val="24"/>
          <w:szCs w:val="24"/>
          <w:lang w:val="ru-RU"/>
        </w:rPr>
        <w:t>жбой</w:t>
      </w:r>
      <w:r w:rsidR="005A4C06" w:rsidRPr="00C46A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757EC" w:rsidRPr="00C46AA6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proofErr w:type="spellStart"/>
      <w:r w:rsidR="009757EC" w:rsidRPr="00C46AA6">
        <w:rPr>
          <w:rFonts w:ascii="Times New Roman" w:eastAsia="Calibri" w:hAnsi="Times New Roman" w:cs="Times New Roman"/>
          <w:sz w:val="24"/>
          <w:szCs w:val="24"/>
          <w:lang w:val="ru-RU"/>
        </w:rPr>
        <w:t>Сельводзащита</w:t>
      </w:r>
      <w:proofErr w:type="spellEnd"/>
      <w:r w:rsidR="009757EC" w:rsidRPr="00C46A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</w:t>
      </w:r>
      <w:r w:rsidRPr="00C46AA6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F53D04" w:rsidRPr="00C46A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г.</w:t>
      </w:r>
      <w:r w:rsidRPr="00C46A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Оше и других регионах;</w:t>
      </w:r>
    </w:p>
    <w:p w14:paraId="71285422" w14:textId="7A9BBEFF" w:rsidR="00633230" w:rsidRDefault="005B2B3E" w:rsidP="00633230">
      <w:pPr>
        <w:pStyle w:val="a3"/>
        <w:spacing w:line="276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32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Подготовка </w:t>
      </w:r>
      <w:r w:rsidR="00111609" w:rsidRPr="006332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проекта </w:t>
      </w:r>
      <w:r w:rsidRPr="00633230">
        <w:rPr>
          <w:rFonts w:ascii="Times New Roman" w:eastAsia="Calibri" w:hAnsi="Times New Roman" w:cs="Times New Roman"/>
          <w:sz w:val="24"/>
          <w:szCs w:val="24"/>
          <w:lang w:val="ru-RU"/>
        </w:rPr>
        <w:t>технического задания для подрядчиков по строительным и монтажным работам и консультантов по техническому надзору и мониторингу</w:t>
      </w:r>
      <w:r w:rsidR="00C46A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11609" w:rsidRPr="006332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NBS и серых решений. </w:t>
      </w:r>
    </w:p>
    <w:p w14:paraId="11C72424" w14:textId="7E3C7A2F" w:rsidR="00111609" w:rsidRPr="00633230" w:rsidRDefault="00111609" w:rsidP="00A034AC">
      <w:pPr>
        <w:pStyle w:val="a3"/>
        <w:spacing w:line="276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3230">
        <w:rPr>
          <w:rFonts w:ascii="Times New Roman" w:eastAsia="Calibri" w:hAnsi="Times New Roman" w:cs="Times New Roman"/>
          <w:sz w:val="24"/>
          <w:szCs w:val="24"/>
          <w:lang w:val="ru-RU"/>
        </w:rPr>
        <w:t>Инженер будет привлекать специалистов по управлению экологическими и социальными рисками к подготовке различных технических заданий;</w:t>
      </w:r>
    </w:p>
    <w:p w14:paraId="1FC2437C" w14:textId="77777777" w:rsidR="00111609" w:rsidRPr="00A139CB" w:rsidRDefault="00111609" w:rsidP="00111609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Предоставление технических рекомендаций по предлагаемым зеленым, NBS и серым решениям, когда это необходимо;</w:t>
      </w:r>
    </w:p>
    <w:p w14:paraId="7AA3ADAE" w14:textId="77777777" w:rsidR="00111609" w:rsidRPr="00A139CB" w:rsidRDefault="00111609" w:rsidP="00111609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Поддержка МЧС и его ОРП в рассмотрении технической документации, связанной с инженерными работами, отчетами и исследованиями, разработанными консультантами и подрядчиками в области зеленых, NBS и серых решений;</w:t>
      </w:r>
    </w:p>
    <w:p w14:paraId="79BCE575" w14:textId="538060D2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Проведение технической оценки тендерных предложений, полученных от участников торгов;</w:t>
      </w:r>
    </w:p>
    <w:p w14:paraId="5EBBA074" w14:textId="7F0F307A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Участие в тендерных встречах с участниками торгов (по мере необходимости);</w:t>
      </w:r>
    </w:p>
    <w:p w14:paraId="5F077228" w14:textId="04C3B082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Подготовка экспертной оценки тендерных предложений по технической части;</w:t>
      </w:r>
    </w:p>
    <w:p w14:paraId="3BB35793" w14:textId="62572C30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Участие в заседаниях тендерной комиссии в качестве инженера, разъяснение тендерной комиссии по вопросам технической оценки;</w:t>
      </w:r>
    </w:p>
    <w:p w14:paraId="6A338395" w14:textId="454719C9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Участие в подготовке запросов к участникам тендера, если это необходимо;</w:t>
      </w:r>
    </w:p>
    <w:p w14:paraId="554BDB85" w14:textId="53B50085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Другие обязанности, связанные с оценкой предложений (подготовка ответов Всемирному банку или участникам тендера по результатам оценки и т. д.);</w:t>
      </w:r>
    </w:p>
    <w:p w14:paraId="5A3168D6" w14:textId="61E1D99D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Участие в подготовке контрактов;</w:t>
      </w:r>
    </w:p>
    <w:p w14:paraId="348FCCAF" w14:textId="30663A12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Участие в переговорах по контракту с победителем тендера;</w:t>
      </w:r>
    </w:p>
    <w:p w14:paraId="658D1F3B" w14:textId="7D62639F" w:rsidR="005B2B3E" w:rsidRPr="001A0E63" w:rsidRDefault="005B2B3E" w:rsidP="001A0E63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A0E63">
        <w:rPr>
          <w:rFonts w:ascii="Times New Roman" w:eastAsia="Calibri" w:hAnsi="Times New Roman" w:cs="Times New Roman"/>
          <w:sz w:val="24"/>
          <w:szCs w:val="24"/>
          <w:lang w:val="ru-RU"/>
        </w:rPr>
        <w:t>Участие в подготовке окончательной версии контракта на основе результатов переговоров с консультантом;</w:t>
      </w:r>
    </w:p>
    <w:p w14:paraId="5104CDA5" w14:textId="750CC74B" w:rsidR="005B2B3E" w:rsidRPr="001A0E63" w:rsidRDefault="005B2B3E" w:rsidP="001A0E63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A0E63">
        <w:rPr>
          <w:rFonts w:ascii="Times New Roman" w:eastAsia="Calibri" w:hAnsi="Times New Roman" w:cs="Times New Roman"/>
          <w:sz w:val="24"/>
          <w:szCs w:val="24"/>
          <w:lang w:val="ru-RU"/>
        </w:rPr>
        <w:t>Подготовка информации для бенефициаров Компонента 2 по содержанию контракта совместно с координатором Компонента 2</w:t>
      </w:r>
      <w:r w:rsidR="00633230" w:rsidRPr="001A0E6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8A11A2C" w14:textId="77777777" w:rsidR="005B2B3E" w:rsidRPr="00111609" w:rsidRDefault="005B2B3E" w:rsidP="00111609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1160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Участие в полевых визитах на отобранные участки:</w:t>
      </w:r>
    </w:p>
    <w:p w14:paraId="0775E686" w14:textId="064096F6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Планирование и участие в полевых визитах на отобранные участки совместно </w:t>
      </w:r>
      <w:r w:rsidR="00111609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с МЧС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рамках Компонента 2, включая подготовку протокола полевого визита;</w:t>
      </w:r>
    </w:p>
    <w:p w14:paraId="511962AB" w14:textId="5DC929DB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Контроль качества и анализ данных, собранных во время полевых визитов на проектные участки;</w:t>
      </w:r>
    </w:p>
    <w:p w14:paraId="55EB189B" w14:textId="3B14D6AB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Подготовка отчетов о полевых проверках, собранных данных </w:t>
      </w:r>
      <w:r w:rsidR="00111609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и рекомендациях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371BCE06" w14:textId="2644A2F5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Участие в проведении мероприятий по информированию местных органов власти и общественности о целях проекта в соответствии со стратегией коммуникации;</w:t>
      </w:r>
    </w:p>
    <w:p w14:paraId="40BB7C3E" w14:textId="6CF7930B" w:rsidR="005B2B3E" w:rsidRPr="00A139CB" w:rsidRDefault="005B2B3E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Внедрение ведения учета и архивирования документации по Компоненту 2</w:t>
      </w:r>
    </w:p>
    <w:p w14:paraId="0961A157" w14:textId="77777777" w:rsidR="009D4EE1" w:rsidRDefault="009D4EE1" w:rsidP="009D4EE1">
      <w:pPr>
        <w:pStyle w:val="af9"/>
      </w:pPr>
      <w:r>
        <w:rPr>
          <w:b/>
          <w:bCs/>
          <w:lang w:eastAsia="en-US"/>
        </w:rPr>
        <w:t>На этапе разработки ТЭО и ПСД и авторского надзора;</w:t>
      </w:r>
    </w:p>
    <w:p w14:paraId="01773A89" w14:textId="33BD8FF9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и анализ представленных отчетов о технико-экономическом обосновании (</w:t>
      </w:r>
      <w:r w:rsidR="00111609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например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результаты </w:t>
      </w:r>
      <w:r w:rsidR="00111609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геологической 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разведки, </w:t>
      </w:r>
      <w:r w:rsidR="00111609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варианты технических решений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, спецификации, заявления об объеме работ, сметы и т. д.) от консультанта;</w:t>
      </w:r>
    </w:p>
    <w:p w14:paraId="560D4886" w14:textId="6A84072B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Проведение инженерной оценки и выработка рекомендаций по улучшению;</w:t>
      </w:r>
    </w:p>
    <w:p w14:paraId="56A423B5" w14:textId="319CA24B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Посещение всех участков для оценки предложенных технико-экономических обоснований и других документов, предоставленных консультантами;</w:t>
      </w:r>
    </w:p>
    <w:p w14:paraId="71FAB2B0" w14:textId="26A08A4B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На основании результатов рассмотрения документации принимать решение о приемлемости результатов или альтернативных действий;</w:t>
      </w:r>
    </w:p>
    <w:p w14:paraId="39A60545" w14:textId="77E477CC" w:rsidR="009D4EE1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Рассматривать и анализировать проектную документацию по восстановлению/реконструкции и/или строительству дамб, зеленых и NBS-мероприятий, предоставленных консультантами; и давать рекомендации;</w:t>
      </w:r>
    </w:p>
    <w:p w14:paraId="3125014F" w14:textId="53CD2DD2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Обсуждать и проводить встречи с консультантами по представленным ПСД и готовить предложения по улучшению предварительных ПСД;</w:t>
      </w:r>
    </w:p>
    <w:p w14:paraId="73AFF3FC" w14:textId="0163C01D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Рассматривать и анализировать представленные отчеты по детальным проектным документам для модернизации и/или строительства берегоукрепительных сооружений;</w:t>
      </w:r>
    </w:p>
    <w:p w14:paraId="403004E8" w14:textId="75BD5FE0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рассматривать </w:t>
      </w:r>
      <w:r w:rsidR="00013B7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другие соответствующие 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инженерные </w:t>
      </w:r>
      <w:r w:rsidR="00013B7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отчеты и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оценки, а также подготовка рекомендаций;</w:t>
      </w:r>
    </w:p>
    <w:p w14:paraId="0D390396" w14:textId="7210182B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участие в обсуждениях с бенефициарами проекта по ПСД;</w:t>
      </w:r>
    </w:p>
    <w:p w14:paraId="5F4B5A05" w14:textId="6E7C1FA1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внесение поправок или дополнений в ПСД совместно с консультантом на основе результатов обсуждений с бенефициарами и повторная подача;</w:t>
      </w:r>
    </w:p>
    <w:p w14:paraId="68C96B6C" w14:textId="2AD666FD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В дополнение к вышеуказанным официальным отчетам по рассмотрению проектной и строительной документации, инженер также должен поддерживать связь и вести переписку (электронные письма, письма и т. д.) с ОРП, проектной организацией и другими сторонами, если это необходимо для поддержки процесса и достижения целей и выполнения конкретных объемов работ, указанных в настоящем Техническом задании.</w:t>
      </w:r>
    </w:p>
    <w:p w14:paraId="122B06DF" w14:textId="7E39C95B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Рассматривать и оценивать окончательную подробную проектную документацию, организовывать необходимую техническую экспертизу и оказывать помощь специалистам по экологическим и социальным рискам в соответствии с местными требованиями;</w:t>
      </w:r>
    </w:p>
    <w:p w14:paraId="17B35D6D" w14:textId="5089FF77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рассматривать планы управления экологической и социальной средой </w:t>
      </w:r>
      <w:r w:rsidR="00013B7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и другие связанные экологические и социальные документы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5713CBDA" w14:textId="2086A906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участвовать в утверждении документов в Госстрое и других организациях;</w:t>
      </w:r>
    </w:p>
    <w:p w14:paraId="2D805F4F" w14:textId="711E5AED" w:rsidR="009D4EE1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Подготовка окончательных рекомендаций </w:t>
      </w:r>
      <w:r w:rsidR="00013B7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перед утверждением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  <w:r w:rsidRPr="009D4E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D671252" w14:textId="77777777" w:rsidR="00C252DC" w:rsidRDefault="00C252DC" w:rsidP="00C252DC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Участие в управлении контрактом по подготовке ТЭО и ПСД включая обсуждение изменения и корректировки в детали проекта;</w:t>
      </w:r>
    </w:p>
    <w:p w14:paraId="6636ADA0" w14:textId="77777777" w:rsidR="00C252DC" w:rsidRDefault="00C252DC" w:rsidP="00C252DC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Изучение и приемка окончательного варианта документации с соответствующими заключениями государственных экспертиз;</w:t>
      </w:r>
    </w:p>
    <w:p w14:paraId="7596D761" w14:textId="76C3C448" w:rsidR="00C252DC" w:rsidRDefault="00C252DC" w:rsidP="00C252DC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Участвует в обсуждении и согласовании вопросов окончательного проектирования, включая технические спецификации, потребности в выполнении дополнительных топографических и технических </w:t>
      </w:r>
      <w:r w:rsidR="00A034AC">
        <w:rPr>
          <w:rFonts w:ascii="Times New Roman" w:eastAsia="Calibri" w:hAnsi="Times New Roman" w:cs="Times New Roman"/>
          <w:sz w:val="24"/>
          <w:szCs w:val="24"/>
          <w:lang w:val="ru-RU"/>
        </w:rPr>
        <w:t>исследований,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 также оценки воздействия на окружающую среду</w:t>
      </w:r>
      <w:r w:rsidR="0063323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82065FF" w14:textId="77777777" w:rsidR="00C252DC" w:rsidRPr="009D4EE1" w:rsidRDefault="00C252DC" w:rsidP="00A034AC">
      <w:pPr>
        <w:pStyle w:val="a3"/>
        <w:spacing w:line="276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E68216" w14:textId="77777777" w:rsidR="009D4EE1" w:rsidRDefault="009D4EE1" w:rsidP="009D4EE1">
      <w:pPr>
        <w:pStyle w:val="af9"/>
      </w:pPr>
      <w:r>
        <w:rPr>
          <w:b/>
          <w:bCs/>
        </w:rPr>
        <w:t>На этапе строительства осуществлять технический надзор и мониторинг:</w:t>
      </w:r>
    </w:p>
    <w:p w14:paraId="0C195199" w14:textId="7D41207B" w:rsidR="009D4EE1" w:rsidRDefault="00013B7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Регулярные </w:t>
      </w:r>
      <w:r w:rsidR="009D4EE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посещения участков, 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а также посещения по мере необходимости</w:t>
      </w:r>
      <w:r w:rsidR="009D4EE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69D4B90B" w14:textId="5322CF02" w:rsidR="00B80775" w:rsidRDefault="00B80775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Подготовка технического задания для отбора местных инженеров по техническому надзору;</w:t>
      </w:r>
    </w:p>
    <w:p w14:paraId="6D9D3774" w14:textId="7411938E" w:rsidR="00E60220" w:rsidRDefault="00E60220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Участие в отборе подрядных организаций для проведения строительно-монтажных работ;</w:t>
      </w:r>
    </w:p>
    <w:p w14:paraId="5754A6D5" w14:textId="4875CABB" w:rsidR="00E60220" w:rsidRDefault="00E60220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Координация работы инженеров по техническому надзору;</w:t>
      </w:r>
    </w:p>
    <w:p w14:paraId="0B8FAEB9" w14:textId="77777777" w:rsidR="00E60220" w:rsidRDefault="00E60220" w:rsidP="00E60220">
      <w:pPr>
        <w:pStyle w:val="22"/>
        <w:numPr>
          <w:ilvl w:val="0"/>
          <w:numId w:val="41"/>
        </w:numPr>
        <w:tabs>
          <w:tab w:val="left" w:pos="-720"/>
        </w:tabs>
        <w:suppressAutoHyphens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технический надзор за выполнением строительно-монтажных работ и приемку законченных объектов/работ от подрядных организаций;</w:t>
      </w:r>
    </w:p>
    <w:p w14:paraId="7E1369C1" w14:textId="5F1407A7" w:rsidR="00ED5168" w:rsidRDefault="00ED5168" w:rsidP="00E60220">
      <w:pPr>
        <w:pStyle w:val="22"/>
        <w:numPr>
          <w:ilvl w:val="0"/>
          <w:numId w:val="41"/>
        </w:numPr>
        <w:tabs>
          <w:tab w:val="left" w:pos="-720"/>
        </w:tabs>
        <w:suppressAutoHyphens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при необходимости предписаний подрядчикам по устранению выявленных нарушений при производстве работ проверка их исполнения;</w:t>
      </w:r>
    </w:p>
    <w:p w14:paraId="7F219123" w14:textId="46F39ABC" w:rsidR="00ED5168" w:rsidRDefault="00ED5168" w:rsidP="00E60220">
      <w:pPr>
        <w:pStyle w:val="22"/>
        <w:numPr>
          <w:ilvl w:val="0"/>
          <w:numId w:val="41"/>
        </w:numPr>
        <w:tabs>
          <w:tab w:val="left" w:pos="-720"/>
        </w:tabs>
        <w:suppressAutoHyphens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решении вопросов о внесении изменений в проектно-сметную документацию;</w:t>
      </w:r>
    </w:p>
    <w:p w14:paraId="512B3426" w14:textId="77777777" w:rsidR="00ED5168" w:rsidRPr="00C24FA9" w:rsidRDefault="00ED5168" w:rsidP="00ED5168">
      <w:pPr>
        <w:pStyle w:val="22"/>
        <w:numPr>
          <w:ilvl w:val="0"/>
          <w:numId w:val="41"/>
        </w:numPr>
        <w:tabs>
          <w:tab w:val="left" w:pos="-720"/>
        </w:tabs>
        <w:suppressAutoHyphens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Изучает причины, вызывающие срывы сроков и ухудшение качества строительно-монтажных работ, принимает меры по их предупреждению и устранению;</w:t>
      </w:r>
    </w:p>
    <w:p w14:paraId="017C7B7D" w14:textId="77777777" w:rsidR="00ED5168" w:rsidRPr="00C24FA9" w:rsidRDefault="00ED5168" w:rsidP="00ED5168">
      <w:pPr>
        <w:pStyle w:val="22"/>
        <w:numPr>
          <w:ilvl w:val="0"/>
          <w:numId w:val="41"/>
        </w:numPr>
        <w:tabs>
          <w:tab w:val="left" w:pos="-720"/>
        </w:tabs>
        <w:suppressAutoHyphens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Осуществляет </w:t>
      </w:r>
      <w:r w:rsidRPr="00B955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техническую приемку законченных строительно-монтажных работ и объектов, оформляет необходимую техническую документацию;</w:t>
      </w:r>
    </w:p>
    <w:p w14:paraId="73856126" w14:textId="77777777" w:rsidR="00ED5168" w:rsidRPr="00C24FA9" w:rsidRDefault="00ED5168" w:rsidP="00ED5168">
      <w:pPr>
        <w:pStyle w:val="22"/>
        <w:numPr>
          <w:ilvl w:val="0"/>
          <w:numId w:val="41"/>
        </w:numPr>
        <w:tabs>
          <w:tab w:val="left" w:pos="-720"/>
        </w:tabs>
        <w:suppressAutoHyphens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Контролирует качество устранения подрядными организациями дефектов в установленные сроки;</w:t>
      </w:r>
    </w:p>
    <w:p w14:paraId="5EECDD5C" w14:textId="7A35CE6E" w:rsidR="00ED5168" w:rsidRPr="00C24FA9" w:rsidRDefault="00ED5168" w:rsidP="00ED5168">
      <w:pPr>
        <w:pStyle w:val="22"/>
        <w:numPr>
          <w:ilvl w:val="0"/>
          <w:numId w:val="41"/>
        </w:numPr>
        <w:tabs>
          <w:tab w:val="left" w:pos="-720"/>
        </w:tabs>
        <w:suppressAutoHyphens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Подготавливает отчеты по законченным строительно-монтажным работам </w:t>
      </w:r>
      <w:r w:rsidR="00A034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прогресс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реализации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подпроектов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FF4FFE4" w14:textId="3395413F" w:rsidR="00ED5168" w:rsidRPr="00FA02D1" w:rsidRDefault="00ED5168" w:rsidP="00ED5168">
      <w:pPr>
        <w:pStyle w:val="2"/>
        <w:numPr>
          <w:ilvl w:val="0"/>
          <w:numId w:val="41"/>
        </w:numPr>
        <w:rPr>
          <w:b/>
        </w:rPr>
      </w:pPr>
      <w:r w:rsidRPr="00FA02D1">
        <w:t>Своевременно</w:t>
      </w:r>
      <w:r>
        <w:t xml:space="preserve"> информирует</w:t>
      </w:r>
      <w:r w:rsidRPr="00FA02D1">
        <w:t xml:space="preserve"> </w:t>
      </w:r>
      <w:r>
        <w:t>Координатора</w:t>
      </w:r>
      <w:r w:rsidRPr="00FA02D1">
        <w:t xml:space="preserve"> возникших проблемах;</w:t>
      </w:r>
    </w:p>
    <w:p w14:paraId="3509B621" w14:textId="77777777" w:rsidR="00ED5168" w:rsidRPr="00C24FA9" w:rsidRDefault="00ED5168" w:rsidP="00ED5168">
      <w:pPr>
        <w:pStyle w:val="22"/>
        <w:numPr>
          <w:ilvl w:val="0"/>
          <w:numId w:val="41"/>
        </w:numPr>
        <w:tabs>
          <w:tab w:val="left" w:pos="-720"/>
        </w:tabs>
        <w:suppressAutoHyphens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мониторинг и готовит отчеты по соблюдению подрядной организацией техники безопасности, а также соблюдение мер безопасности и смягчению воздействия на окружающую среду.</w:t>
      </w:r>
    </w:p>
    <w:p w14:paraId="425C189F" w14:textId="51692F6E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Получение ежедневной информации о текущих строительных работах от консультантов по техническому надзору и мониторингу;</w:t>
      </w:r>
    </w:p>
    <w:p w14:paraId="622974E2" w14:textId="3BB41571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Изучение и анализ представленных консультантами отчетов, </w:t>
      </w:r>
      <w:r w:rsidR="00013B7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обеспечение своевременного представления таких отчетов консультантами;</w:t>
      </w:r>
    </w:p>
    <w:p w14:paraId="6B75FC3B" w14:textId="7632B5B1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и анализ результатов лабораторных испытаний, актов скрытых работ и актов строительных материалов, полученных от консультантов;</w:t>
      </w:r>
    </w:p>
    <w:p w14:paraId="285A667C" w14:textId="1B1C5C4A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Мониторинг выполнения утвержденного графика строительства, принятие необходимых мер для обеспечения соблюдения графика работ;</w:t>
      </w:r>
    </w:p>
    <w:p w14:paraId="5E3FF523" w14:textId="77777777" w:rsidR="00013B71" w:rsidRPr="00A139CB" w:rsidRDefault="00013B71" w:rsidP="00013B71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Управление контрактами для обеспечения бесперебойного и качественного выполнения контрактов;</w:t>
      </w:r>
    </w:p>
    <w:p w14:paraId="56AC1954" w14:textId="77777777" w:rsidR="00013B71" w:rsidRPr="00A139CB" w:rsidRDefault="00013B71" w:rsidP="00013B71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Предложения о корректирующих мерах руководству ОРП, включая любые договорные меры в случае невыполнения обязательств подрядчиками;</w:t>
      </w:r>
    </w:p>
    <w:p w14:paraId="23548EA6" w14:textId="77777777" w:rsidR="00013B71" w:rsidRPr="00A139CB" w:rsidRDefault="00013B71" w:rsidP="00013B71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Предоставление отчетов о ходе выполнения корректирующих мер на каждом объекте проекта руководству МЧС и ОРП;</w:t>
      </w:r>
    </w:p>
    <w:p w14:paraId="7D4283FE" w14:textId="2E3A7BAD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Совместно со специалистами по управлению экологической и социальной средой обеспечить надлежащее соблюдение социальных и экологических стандартов на этапе строительства.</w:t>
      </w:r>
    </w:p>
    <w:p w14:paraId="7BCEACDE" w14:textId="7D141805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этапе завершения работ по модернизации и </w:t>
      </w:r>
      <w:r w:rsidR="00013B7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строительств</w:t>
      </w:r>
      <w:r w:rsidR="00013B71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="00013B7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инженер должен оказывать консультанту содействие в проведении необходимых проверок, выявлении и надзоре за любыми работами по устранению выявленных дефектов, а после завершения работ — в проведении окончательных испытаний и проверок.</w:t>
      </w:r>
    </w:p>
    <w:p w14:paraId="42CABBC1" w14:textId="74ABC885" w:rsidR="009D4EE1" w:rsidRPr="00A139CB" w:rsidRDefault="009D4EE1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Инженер должен подготовить отчет о завершении работ для каждого объекта и представить его со всеми подробностями, включая использованные ресурсы и чертежи фактического исполнения.</w:t>
      </w:r>
    </w:p>
    <w:p w14:paraId="54C771CE" w14:textId="3BAE0F3A" w:rsidR="009D4EE1" w:rsidRDefault="009D4EE1" w:rsidP="00EF554A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4. ПРОДОЛЖИТЕЛЬНОСТЬ ЗАДАНИЯ</w:t>
      </w:r>
    </w:p>
    <w:p w14:paraId="33B43460" w14:textId="2E150802" w:rsidR="009D4EE1" w:rsidRPr="00A139CB" w:rsidRDefault="00A139CB" w:rsidP="00EF554A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139C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Инженер будет работать 8 часов в день в течение пятидневной рабочей недели. Основным местом работы является офис в Бишкеке, а также будут проводиться частые командировки </w:t>
      </w:r>
      <w:r w:rsidR="00013B71" w:rsidRPr="00A139C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места реализации проектов (Ошская, Джалал-Абадская, Иссык-Кульская и Нарынская области)</w:t>
      </w:r>
      <w:r w:rsidRPr="00A139C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Срок действия контракта предварительно рассчитан на 12 месяцев с возможностью продления при условии удовлетворительной работы. Контракт будет заключен с трехмесячным испытательным сроком.</w:t>
      </w:r>
    </w:p>
    <w:p w14:paraId="4B139850" w14:textId="4FA3AA41" w:rsidR="00E87CEC" w:rsidRPr="00EF554A" w:rsidRDefault="009D4EE1" w:rsidP="00EF554A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="002A6EF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E87CEC" w:rsidRPr="00EF55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ОТЧЕТНОСТЬ</w:t>
      </w:r>
    </w:p>
    <w:p w14:paraId="6A87100C" w14:textId="4EA70474" w:rsidR="00A139CB" w:rsidRPr="00A139CB" w:rsidRDefault="00A139CB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Организовывать подготовку, сбор и анализ ежемесячных отчетов консультантов и подрядчиков;</w:t>
      </w:r>
    </w:p>
    <w:p w14:paraId="5A7F8662" w14:textId="64467967" w:rsidR="00A139CB" w:rsidRPr="00A139CB" w:rsidRDefault="00A139CB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Подготавливать периодические отчеты о деятельности по проекту и представлять их руководству </w:t>
      </w:r>
      <w:r w:rsidR="00013B7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МЧС</w:t>
      </w:r>
      <w:r w:rsidR="00F53D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КР</w:t>
      </w:r>
      <w:r w:rsidR="00013B7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ОРП</w:t>
      </w:r>
      <w:r w:rsidR="00F53D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 МЧС КР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, а также Всемирному банку по мере необходимости.</w:t>
      </w:r>
    </w:p>
    <w:p w14:paraId="69533843" w14:textId="07242D4B" w:rsidR="00A139CB" w:rsidRPr="00A139CB" w:rsidRDefault="00A139CB" w:rsidP="00A13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Отчет должен включать следующие разделы: частота и полнота посещений участков проекта, достигнутый прогресс, проблемы или ошибки, </w:t>
      </w:r>
      <w:r w:rsidR="00013B71" w:rsidRPr="00A139CB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предлагаемые корректирующие действия и их реализация</w:t>
      </w:r>
      <w:r w:rsidRPr="00A139CB">
        <w:rPr>
          <w:rFonts w:ascii="Times New Roman" w:eastAsia="Times New Roman" w:hAnsi="Times New Roman" w:cs="Times New Roman"/>
          <w:sz w:val="24"/>
          <w:szCs w:val="24"/>
          <w:lang w:val="ru-RU"/>
        </w:rPr>
        <w:t>, общие выводы и рекомендации для дальнейшей работы.</w:t>
      </w:r>
    </w:p>
    <w:p w14:paraId="38A25A4D" w14:textId="77777777" w:rsidR="00A139CB" w:rsidRPr="00A139CB" w:rsidRDefault="00A139CB" w:rsidP="00A13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01C4A03" w14:textId="77E10D83" w:rsidR="00A139CB" w:rsidRDefault="00A139CB" w:rsidP="00A13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Times New Roman" w:hAnsi="Times New Roman" w:cs="Times New Roman"/>
          <w:sz w:val="24"/>
          <w:szCs w:val="24"/>
          <w:lang w:val="ru-RU"/>
        </w:rPr>
        <w:t>Инженер будет подотчетен координатору компонента 2 и заместителю директора ОРП</w:t>
      </w:r>
      <w:r w:rsidR="00F53D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МЧС КР</w:t>
      </w:r>
    </w:p>
    <w:p w14:paraId="359883FB" w14:textId="77777777" w:rsidR="00A139CB" w:rsidRDefault="00A139CB" w:rsidP="00A13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C88CB3" w14:textId="77777777" w:rsidR="00E87CEC" w:rsidRPr="009D1958" w:rsidRDefault="00E87CEC" w:rsidP="00E87CEC">
      <w:pPr>
        <w:tabs>
          <w:tab w:val="left" w:pos="744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CA8B44" w14:textId="28BB5432" w:rsidR="00E87CEC" w:rsidRPr="00353454" w:rsidRDefault="00A139CB" w:rsidP="00EF554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EF55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ВКЛАД ЗАКАЗЧИКА</w:t>
      </w:r>
    </w:p>
    <w:p w14:paraId="644D7A2E" w14:textId="77777777" w:rsidR="00E87CEC" w:rsidRPr="00D941F4" w:rsidRDefault="00E87CEC" w:rsidP="00E87CE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4B50FCC" w14:textId="77777777" w:rsidR="00A139CB" w:rsidRDefault="00A139CB" w:rsidP="00E87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Times New Roman" w:hAnsi="Times New Roman" w:cs="Times New Roman"/>
          <w:sz w:val="24"/>
          <w:szCs w:val="24"/>
          <w:lang w:val="ru-RU"/>
        </w:rPr>
        <w:t>ОРП при МЧС КР предоставит необходимые анализы, отчеты и исследования, а также другие сопутствующие документы для обеспечения эффективной реализации целей проекта. ОРП при МЧС КР предоставит рабочее место и необходимое оборудование.</w:t>
      </w:r>
    </w:p>
    <w:p w14:paraId="19A4F281" w14:textId="77777777" w:rsidR="00A139CB" w:rsidRDefault="00A139CB" w:rsidP="00E87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492141F" w14:textId="55DECCFE" w:rsidR="00EF554A" w:rsidRDefault="00A139CB" w:rsidP="00E87CE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 КВАЛИФИКАЦИОННЫЕ ТРЕБОВАНИЯ</w:t>
      </w:r>
    </w:p>
    <w:p w14:paraId="3362B565" w14:textId="477A6EB8" w:rsidR="00A139CB" w:rsidRPr="00A139CB" w:rsidRDefault="00F53D04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Высшее образование</w:t>
      </w:r>
      <w:r w:rsidR="00A139CB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области инженерии водных ресурсов </w:t>
      </w:r>
      <w:r w:rsidR="00EC051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(т. е., гидротехника)</w:t>
      </w:r>
      <w:r w:rsidR="00FB354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6CD5B30A" w14:textId="0C125250" w:rsidR="00A139CB" w:rsidRPr="00A139CB" w:rsidRDefault="00A139CB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 менее </w:t>
      </w:r>
      <w:r w:rsidR="00F53D04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F53D04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лет опыта в области гидротехнического проектирования и строительства</w:t>
      </w:r>
      <w:r w:rsidR="00FB354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5D426E2F" w14:textId="35EC7452" w:rsidR="00A139CB" w:rsidRDefault="00A139CB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Опыт работы в качестве </w:t>
      </w:r>
      <w:r w:rsidR="004C28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инженера по водным сооружениям или </w:t>
      </w:r>
      <w:r w:rsidR="00EC051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гидротехника 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в донорских организациях (Всемирный банк, Азиатский банк развития и другие международные организации)</w:t>
      </w:r>
      <w:r w:rsidR="00FB354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4971045F" w14:textId="69FE10CA" w:rsidR="00ED5168" w:rsidRPr="00A139CB" w:rsidRDefault="00ED5168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03981">
        <w:rPr>
          <w:rFonts w:ascii="Times New Roman" w:hAnsi="Times New Roman"/>
          <w:bCs/>
          <w:sz w:val="24"/>
          <w:szCs w:val="24"/>
          <w:lang w:val="ru-RU"/>
        </w:rPr>
        <w:t>Знание местных требований и процедур по надзору за строительными работами, а также принципов ведения соответствующей документации по ним</w:t>
      </w:r>
      <w:r w:rsidR="00FB354B">
        <w:rPr>
          <w:rFonts w:ascii="Times New Roman" w:hAnsi="Times New Roman"/>
          <w:bCs/>
          <w:sz w:val="24"/>
          <w:szCs w:val="24"/>
          <w:lang w:val="ru-RU"/>
        </w:rPr>
        <w:t>;</w:t>
      </w:r>
    </w:p>
    <w:p w14:paraId="5889DC1C" w14:textId="21439D4F" w:rsidR="00A139CB" w:rsidRPr="00A139CB" w:rsidRDefault="00A139CB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Знание международных стандартов и местных применимых СНиП для проектирования и строительных работ</w:t>
      </w:r>
      <w:r w:rsidR="00FB354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3BCE129C" w14:textId="05A8EE26" w:rsidR="00A139CB" w:rsidRDefault="00A139CB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Наличие квалификационного сертификата на предоставление соответствующих инженерных услуг</w:t>
      </w:r>
      <w:r w:rsidR="00FB354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6BACCED9" w14:textId="3630D0CA" w:rsidR="00A139CB" w:rsidRPr="00A139CB" w:rsidRDefault="00A139CB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Свободное владение кыргызским, русским, английским языками (преимущество)</w:t>
      </w:r>
      <w:r w:rsidR="00FB354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2B1512D5" w14:textId="77A8A27A" w:rsidR="00A139CB" w:rsidRDefault="00A139CB" w:rsidP="00A139CB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Наличие навыков работы с компьютерными программами </w:t>
      </w:r>
      <w:proofErr w:type="spellStart"/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AutoCAD</w:t>
      </w:r>
      <w:proofErr w:type="spellEnd"/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ArchiCAD</w:t>
      </w:r>
      <w:proofErr w:type="spellEnd"/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EC0511"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GIS </w:t>
      </w:r>
      <w:r w:rsidRPr="00A139CB">
        <w:rPr>
          <w:rFonts w:ascii="Times New Roman" w:eastAsia="Calibri" w:hAnsi="Times New Roman" w:cs="Times New Roman"/>
          <w:sz w:val="24"/>
          <w:szCs w:val="24"/>
          <w:lang w:val="ru-RU"/>
        </w:rPr>
        <w:t>и другими графическими программами</w:t>
      </w:r>
      <w:r w:rsidR="00FB354B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  <w:bookmarkStart w:id="0" w:name="_GoBack"/>
      <w:bookmarkEnd w:id="0"/>
    </w:p>
    <w:p w14:paraId="46B48748" w14:textId="16B6BB5C" w:rsidR="00AD57B9" w:rsidRDefault="00AD57B9" w:rsidP="00AD57B9">
      <w:pPr>
        <w:pStyle w:val="a3"/>
        <w:spacing w:line="276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B3E88F7" w14:textId="012F9AA3" w:rsidR="00AD57B9" w:rsidRPr="00A139CB" w:rsidRDefault="00AD57B9" w:rsidP="00AD57B9">
      <w:pPr>
        <w:pStyle w:val="a3"/>
        <w:spacing w:line="276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AD57B9" w:rsidRPr="00A139CB" w:rsidSect="00656D90">
      <w:headerReference w:type="default" r:id="rId8"/>
      <w:footerReference w:type="default" r:id="rId9"/>
      <w:pgSz w:w="11906" w:h="16838"/>
      <w:pgMar w:top="45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86E1" w14:textId="77777777" w:rsidR="00C52295" w:rsidRDefault="00C52295" w:rsidP="00C03744">
      <w:pPr>
        <w:spacing w:after="0" w:line="240" w:lineRule="auto"/>
      </w:pPr>
      <w:r>
        <w:separator/>
      </w:r>
    </w:p>
  </w:endnote>
  <w:endnote w:type="continuationSeparator" w:id="0">
    <w:p w14:paraId="7900D1D3" w14:textId="77777777" w:rsidR="00C52295" w:rsidRDefault="00C52295" w:rsidP="00C0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545276"/>
      <w:docPartObj>
        <w:docPartGallery w:val="Page Numbers (Bottom of Page)"/>
        <w:docPartUnique/>
      </w:docPartObj>
    </w:sdtPr>
    <w:sdtEndPr/>
    <w:sdtContent>
      <w:p w14:paraId="323F972F" w14:textId="77777777" w:rsidR="008421E9" w:rsidRDefault="00B370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241">
          <w:rPr>
            <w:noProof/>
          </w:rPr>
          <w:t>2</w:t>
        </w:r>
        <w:r>
          <w:fldChar w:fldCharType="end"/>
        </w:r>
      </w:p>
    </w:sdtContent>
  </w:sdt>
  <w:p w14:paraId="4C97B220" w14:textId="77777777" w:rsidR="008421E9" w:rsidRDefault="00842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0DA66" w14:textId="77777777" w:rsidR="00C52295" w:rsidRDefault="00C52295" w:rsidP="00C03744">
      <w:pPr>
        <w:spacing w:after="0" w:line="240" w:lineRule="auto"/>
      </w:pPr>
      <w:r>
        <w:separator/>
      </w:r>
    </w:p>
  </w:footnote>
  <w:footnote w:type="continuationSeparator" w:id="0">
    <w:p w14:paraId="0B07FB1A" w14:textId="77777777" w:rsidR="00C52295" w:rsidRDefault="00C52295" w:rsidP="00C0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Times New Roman" w:hAnsi="Times New Roman" w:cs="Times New Roman"/>
        <w:b/>
        <w:i/>
        <w:color w:val="1F4E79" w:themeColor="accent1" w:themeShade="80"/>
      </w:rPr>
      <w:alias w:val="Название"/>
      <w:tag w:val=""/>
      <w:id w:val="-636718851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D5EEDDB" w14:textId="77777777" w:rsidR="008421E9" w:rsidRDefault="00C02801">
        <w:pPr>
          <w:pStyle w:val="a8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rFonts w:ascii="Times New Roman" w:eastAsia="Times New Roman" w:hAnsi="Times New Roman" w:cs="Times New Roman"/>
            <w:b/>
            <w:i/>
            <w:color w:val="1F4E79" w:themeColor="accent1" w:themeShade="80"/>
          </w:rPr>
          <w:t xml:space="preserve">     </w:t>
        </w:r>
      </w:p>
    </w:sdtContent>
  </w:sdt>
  <w:p w14:paraId="0DD7ACF3" w14:textId="77777777" w:rsidR="008421E9" w:rsidRDefault="008421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1F39"/>
    <w:multiLevelType w:val="multilevel"/>
    <w:tmpl w:val="063EBA4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73C2"/>
    <w:multiLevelType w:val="hybridMultilevel"/>
    <w:tmpl w:val="692AC610"/>
    <w:lvl w:ilvl="0" w:tplc="1E920794">
      <w:start w:val="1"/>
      <w:numFmt w:val="bullet"/>
      <w:lvlText w:val=""/>
      <w:lvlJc w:val="left"/>
      <w:pPr>
        <w:tabs>
          <w:tab w:val="num" w:pos="3041"/>
        </w:tabs>
        <w:ind w:left="3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1"/>
        </w:tabs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1"/>
        </w:tabs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1"/>
        </w:tabs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1"/>
        </w:tabs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1"/>
        </w:tabs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1"/>
        </w:tabs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1"/>
        </w:tabs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1"/>
        </w:tabs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09BB0D6A"/>
    <w:multiLevelType w:val="hybridMultilevel"/>
    <w:tmpl w:val="BDB419F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36D3E"/>
    <w:multiLevelType w:val="hybridMultilevel"/>
    <w:tmpl w:val="73563C74"/>
    <w:lvl w:ilvl="0" w:tplc="90661676">
      <w:start w:val="1"/>
      <w:numFmt w:val="bullet"/>
      <w:pStyle w:val="2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0E807FBA"/>
    <w:multiLevelType w:val="hybridMultilevel"/>
    <w:tmpl w:val="4B92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E2607"/>
    <w:multiLevelType w:val="hybridMultilevel"/>
    <w:tmpl w:val="B62C3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2E0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65033"/>
    <w:multiLevelType w:val="hybridMultilevel"/>
    <w:tmpl w:val="D6504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34C1C"/>
    <w:multiLevelType w:val="hybridMultilevel"/>
    <w:tmpl w:val="008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833BC"/>
    <w:multiLevelType w:val="hybridMultilevel"/>
    <w:tmpl w:val="EFAAE170"/>
    <w:lvl w:ilvl="0" w:tplc="D5DAB854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8BA3C22"/>
    <w:multiLevelType w:val="hybridMultilevel"/>
    <w:tmpl w:val="22AE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2FEC"/>
    <w:multiLevelType w:val="hybridMultilevel"/>
    <w:tmpl w:val="1AD6EE36"/>
    <w:lvl w:ilvl="0" w:tplc="A00452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65140"/>
    <w:multiLevelType w:val="hybridMultilevel"/>
    <w:tmpl w:val="3F18D0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24B6B"/>
    <w:multiLevelType w:val="hybridMultilevel"/>
    <w:tmpl w:val="DE6C8FB4"/>
    <w:lvl w:ilvl="0" w:tplc="D5DAB85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754EC"/>
    <w:multiLevelType w:val="hybridMultilevel"/>
    <w:tmpl w:val="F1DC20A6"/>
    <w:lvl w:ilvl="0" w:tplc="B2E69E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B1832"/>
    <w:multiLevelType w:val="hybridMultilevel"/>
    <w:tmpl w:val="24401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54B9B"/>
    <w:multiLevelType w:val="hybridMultilevel"/>
    <w:tmpl w:val="5CB4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61A31"/>
    <w:multiLevelType w:val="hybridMultilevel"/>
    <w:tmpl w:val="058AF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72B2A"/>
    <w:multiLevelType w:val="multilevel"/>
    <w:tmpl w:val="280E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393573"/>
    <w:multiLevelType w:val="hybridMultilevel"/>
    <w:tmpl w:val="569AD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81370"/>
    <w:multiLevelType w:val="hybridMultilevel"/>
    <w:tmpl w:val="C7906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24DDD"/>
    <w:multiLevelType w:val="hybridMultilevel"/>
    <w:tmpl w:val="AAAAC90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17F36"/>
    <w:multiLevelType w:val="hybridMultilevel"/>
    <w:tmpl w:val="0114D7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42BF3"/>
    <w:multiLevelType w:val="hybridMultilevel"/>
    <w:tmpl w:val="A81A6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8575E"/>
    <w:multiLevelType w:val="hybridMultilevel"/>
    <w:tmpl w:val="8DBAC42E"/>
    <w:lvl w:ilvl="0" w:tplc="204E90D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D0E1D"/>
    <w:multiLevelType w:val="hybridMultilevel"/>
    <w:tmpl w:val="E64EF352"/>
    <w:lvl w:ilvl="0" w:tplc="3F5AE3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77D80"/>
    <w:multiLevelType w:val="multilevel"/>
    <w:tmpl w:val="0784B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6241042"/>
    <w:multiLevelType w:val="hybridMultilevel"/>
    <w:tmpl w:val="4D0C5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B3C63"/>
    <w:multiLevelType w:val="multilevel"/>
    <w:tmpl w:val="9F5C2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E585089"/>
    <w:multiLevelType w:val="hybridMultilevel"/>
    <w:tmpl w:val="73FE7442"/>
    <w:lvl w:ilvl="0" w:tplc="44D653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26D9D"/>
    <w:multiLevelType w:val="hybridMultilevel"/>
    <w:tmpl w:val="CBEA59D2"/>
    <w:lvl w:ilvl="0" w:tplc="4A74B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005874"/>
    <w:multiLevelType w:val="multilevel"/>
    <w:tmpl w:val="48323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B2EA7"/>
    <w:multiLevelType w:val="hybridMultilevel"/>
    <w:tmpl w:val="D28CD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54096"/>
    <w:multiLevelType w:val="hybridMultilevel"/>
    <w:tmpl w:val="021A1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B1238"/>
    <w:multiLevelType w:val="hybridMultilevel"/>
    <w:tmpl w:val="22DA4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1524D"/>
    <w:multiLevelType w:val="hybridMultilevel"/>
    <w:tmpl w:val="F7DE9788"/>
    <w:lvl w:ilvl="0" w:tplc="DFD0F316">
      <w:start w:val="1"/>
      <w:numFmt w:val="decimal"/>
      <w:pStyle w:val="StylePADEdoardo"/>
      <w:lvlText w:val="%1."/>
      <w:lvlJc w:val="left"/>
      <w:pPr>
        <w:ind w:left="720" w:hanging="360"/>
      </w:pPr>
      <w:rPr>
        <w:b w:val="0"/>
        <w:bCs/>
      </w:rPr>
    </w:lvl>
    <w:lvl w:ilvl="1" w:tplc="1E642F6C">
      <w:start w:val="1"/>
      <w:numFmt w:val="lowerLetter"/>
      <w:lvlText w:val="%2."/>
      <w:lvlJc w:val="left"/>
      <w:pPr>
        <w:ind w:left="1440" w:hanging="360"/>
      </w:pPr>
    </w:lvl>
    <w:lvl w:ilvl="2" w:tplc="AC6C47E4" w:tentative="1">
      <w:start w:val="1"/>
      <w:numFmt w:val="lowerRoman"/>
      <w:lvlText w:val="%3."/>
      <w:lvlJc w:val="right"/>
      <w:pPr>
        <w:ind w:left="2160" w:hanging="180"/>
      </w:pPr>
    </w:lvl>
    <w:lvl w:ilvl="3" w:tplc="89863F1A" w:tentative="1">
      <w:start w:val="1"/>
      <w:numFmt w:val="decimal"/>
      <w:lvlText w:val="%4."/>
      <w:lvlJc w:val="left"/>
      <w:pPr>
        <w:ind w:left="2880" w:hanging="360"/>
      </w:pPr>
    </w:lvl>
    <w:lvl w:ilvl="4" w:tplc="4B380272" w:tentative="1">
      <w:start w:val="1"/>
      <w:numFmt w:val="lowerLetter"/>
      <w:lvlText w:val="%5."/>
      <w:lvlJc w:val="left"/>
      <w:pPr>
        <w:ind w:left="3600" w:hanging="360"/>
      </w:pPr>
    </w:lvl>
    <w:lvl w:ilvl="5" w:tplc="2402C8F4" w:tentative="1">
      <w:start w:val="1"/>
      <w:numFmt w:val="lowerRoman"/>
      <w:lvlText w:val="%6."/>
      <w:lvlJc w:val="right"/>
      <w:pPr>
        <w:ind w:left="4320" w:hanging="180"/>
      </w:pPr>
    </w:lvl>
    <w:lvl w:ilvl="6" w:tplc="D282427C" w:tentative="1">
      <w:start w:val="1"/>
      <w:numFmt w:val="decimal"/>
      <w:lvlText w:val="%7."/>
      <w:lvlJc w:val="left"/>
      <w:pPr>
        <w:ind w:left="5040" w:hanging="360"/>
      </w:pPr>
    </w:lvl>
    <w:lvl w:ilvl="7" w:tplc="EAAEAD5E" w:tentative="1">
      <w:start w:val="1"/>
      <w:numFmt w:val="lowerLetter"/>
      <w:lvlText w:val="%8."/>
      <w:lvlJc w:val="left"/>
      <w:pPr>
        <w:ind w:left="5760" w:hanging="360"/>
      </w:pPr>
    </w:lvl>
    <w:lvl w:ilvl="8" w:tplc="5CE8B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8103A"/>
    <w:multiLevelType w:val="multilevel"/>
    <w:tmpl w:val="52D4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E14C7B"/>
    <w:multiLevelType w:val="multilevel"/>
    <w:tmpl w:val="0784B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6D2C0586"/>
    <w:multiLevelType w:val="hybridMultilevel"/>
    <w:tmpl w:val="620A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A177F"/>
    <w:multiLevelType w:val="hybridMultilevel"/>
    <w:tmpl w:val="2FC64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A41E0"/>
    <w:multiLevelType w:val="hybridMultilevel"/>
    <w:tmpl w:val="34C0250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4F125F7"/>
    <w:multiLevelType w:val="hybridMultilevel"/>
    <w:tmpl w:val="C5F017A8"/>
    <w:lvl w:ilvl="0" w:tplc="5BCAC6E4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A006A3"/>
    <w:multiLevelType w:val="multilevel"/>
    <w:tmpl w:val="D23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5"/>
  </w:num>
  <w:num w:numId="3">
    <w:abstractNumId w:val="13"/>
  </w:num>
  <w:num w:numId="4">
    <w:abstractNumId w:val="36"/>
  </w:num>
  <w:num w:numId="5">
    <w:abstractNumId w:val="3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8"/>
  </w:num>
  <w:num w:numId="9">
    <w:abstractNumId w:val="1"/>
  </w:num>
  <w:num w:numId="10">
    <w:abstractNumId w:val="32"/>
  </w:num>
  <w:num w:numId="11">
    <w:abstractNumId w:val="20"/>
  </w:num>
  <w:num w:numId="12">
    <w:abstractNumId w:val="38"/>
  </w:num>
  <w:num w:numId="13">
    <w:abstractNumId w:val="14"/>
  </w:num>
  <w:num w:numId="14">
    <w:abstractNumId w:val="19"/>
  </w:num>
  <w:num w:numId="15">
    <w:abstractNumId w:val="2"/>
  </w:num>
  <w:num w:numId="16">
    <w:abstractNumId w:val="40"/>
  </w:num>
  <w:num w:numId="17">
    <w:abstractNumId w:val="29"/>
  </w:num>
  <w:num w:numId="18">
    <w:abstractNumId w:val="6"/>
  </w:num>
  <w:num w:numId="19">
    <w:abstractNumId w:val="27"/>
  </w:num>
  <w:num w:numId="20">
    <w:abstractNumId w:val="0"/>
  </w:num>
  <w:num w:numId="21">
    <w:abstractNumId w:val="30"/>
  </w:num>
  <w:num w:numId="22">
    <w:abstractNumId w:val="24"/>
  </w:num>
  <w:num w:numId="23">
    <w:abstractNumId w:val="26"/>
  </w:num>
  <w:num w:numId="24">
    <w:abstractNumId w:val="23"/>
  </w:num>
  <w:num w:numId="25">
    <w:abstractNumId w:val="10"/>
  </w:num>
  <w:num w:numId="26">
    <w:abstractNumId w:val="28"/>
  </w:num>
  <w:num w:numId="27">
    <w:abstractNumId w:val="37"/>
  </w:num>
  <w:num w:numId="28">
    <w:abstractNumId w:val="33"/>
  </w:num>
  <w:num w:numId="29">
    <w:abstractNumId w:val="22"/>
  </w:num>
  <w:num w:numId="30">
    <w:abstractNumId w:val="16"/>
  </w:num>
  <w:num w:numId="31">
    <w:abstractNumId w:val="31"/>
  </w:num>
  <w:num w:numId="32">
    <w:abstractNumId w:val="17"/>
  </w:num>
  <w:num w:numId="33">
    <w:abstractNumId w:val="35"/>
  </w:num>
  <w:num w:numId="34">
    <w:abstractNumId w:val="41"/>
  </w:num>
  <w:num w:numId="35">
    <w:abstractNumId w:val="9"/>
  </w:num>
  <w:num w:numId="36">
    <w:abstractNumId w:val="5"/>
  </w:num>
  <w:num w:numId="37">
    <w:abstractNumId w:val="11"/>
  </w:num>
  <w:num w:numId="38">
    <w:abstractNumId w:val="15"/>
  </w:num>
  <w:num w:numId="39">
    <w:abstractNumId w:val="12"/>
  </w:num>
  <w:num w:numId="40">
    <w:abstractNumId w:val="8"/>
  </w:num>
  <w:num w:numId="41">
    <w:abstractNumId w:val="39"/>
  </w:num>
  <w:num w:numId="42">
    <w:abstractNumId w:val="3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44"/>
    <w:rsid w:val="00013B71"/>
    <w:rsid w:val="00014A75"/>
    <w:rsid w:val="0002070A"/>
    <w:rsid w:val="000256E3"/>
    <w:rsid w:val="0002602C"/>
    <w:rsid w:val="00027769"/>
    <w:rsid w:val="00030687"/>
    <w:rsid w:val="00043D9A"/>
    <w:rsid w:val="00045457"/>
    <w:rsid w:val="000458C2"/>
    <w:rsid w:val="0006409D"/>
    <w:rsid w:val="00076288"/>
    <w:rsid w:val="00076A5C"/>
    <w:rsid w:val="00091DA2"/>
    <w:rsid w:val="000969CD"/>
    <w:rsid w:val="000C1D1A"/>
    <w:rsid w:val="000C586A"/>
    <w:rsid w:val="000D28AD"/>
    <w:rsid w:val="000D2B35"/>
    <w:rsid w:val="000F2002"/>
    <w:rsid w:val="000F32F6"/>
    <w:rsid w:val="00103FF4"/>
    <w:rsid w:val="00107A0A"/>
    <w:rsid w:val="00111609"/>
    <w:rsid w:val="001148A9"/>
    <w:rsid w:val="001460DC"/>
    <w:rsid w:val="00184EB8"/>
    <w:rsid w:val="001A0E63"/>
    <w:rsid w:val="001B03BA"/>
    <w:rsid w:val="001B132C"/>
    <w:rsid w:val="001B678D"/>
    <w:rsid w:val="001C5089"/>
    <w:rsid w:val="001D1FD1"/>
    <w:rsid w:val="001D41E2"/>
    <w:rsid w:val="001D7AB0"/>
    <w:rsid w:val="00213073"/>
    <w:rsid w:val="00224C46"/>
    <w:rsid w:val="00241E49"/>
    <w:rsid w:val="00276B16"/>
    <w:rsid w:val="002945D0"/>
    <w:rsid w:val="002A07EC"/>
    <w:rsid w:val="002A18F9"/>
    <w:rsid w:val="002A21D5"/>
    <w:rsid w:val="002A68B0"/>
    <w:rsid w:val="002A6EF8"/>
    <w:rsid w:val="002B2C8E"/>
    <w:rsid w:val="002B7F73"/>
    <w:rsid w:val="002C62B2"/>
    <w:rsid w:val="002D1F6F"/>
    <w:rsid w:val="002F6347"/>
    <w:rsid w:val="0031296D"/>
    <w:rsid w:val="00321313"/>
    <w:rsid w:val="00324810"/>
    <w:rsid w:val="00351EBB"/>
    <w:rsid w:val="00353454"/>
    <w:rsid w:val="00357B67"/>
    <w:rsid w:val="00360722"/>
    <w:rsid w:val="00364F6D"/>
    <w:rsid w:val="003732BD"/>
    <w:rsid w:val="0037732F"/>
    <w:rsid w:val="00393D58"/>
    <w:rsid w:val="003A1EAE"/>
    <w:rsid w:val="003A7192"/>
    <w:rsid w:val="003B753B"/>
    <w:rsid w:val="003C5120"/>
    <w:rsid w:val="003E1BE1"/>
    <w:rsid w:val="00413F4A"/>
    <w:rsid w:val="004158B9"/>
    <w:rsid w:val="0042506E"/>
    <w:rsid w:val="004465B7"/>
    <w:rsid w:val="0044729F"/>
    <w:rsid w:val="0045723B"/>
    <w:rsid w:val="00473778"/>
    <w:rsid w:val="0048213C"/>
    <w:rsid w:val="00482569"/>
    <w:rsid w:val="0048561C"/>
    <w:rsid w:val="00491DC2"/>
    <w:rsid w:val="004A7D6F"/>
    <w:rsid w:val="004C2829"/>
    <w:rsid w:val="004D10AE"/>
    <w:rsid w:val="004E3A76"/>
    <w:rsid w:val="00515241"/>
    <w:rsid w:val="005179B6"/>
    <w:rsid w:val="0053547F"/>
    <w:rsid w:val="00537FB0"/>
    <w:rsid w:val="005528DB"/>
    <w:rsid w:val="00562391"/>
    <w:rsid w:val="005A3605"/>
    <w:rsid w:val="005A4C06"/>
    <w:rsid w:val="005A7956"/>
    <w:rsid w:val="005B2B3E"/>
    <w:rsid w:val="005D36BB"/>
    <w:rsid w:val="005E50E6"/>
    <w:rsid w:val="005F6CFF"/>
    <w:rsid w:val="00603456"/>
    <w:rsid w:val="00613271"/>
    <w:rsid w:val="00627549"/>
    <w:rsid w:val="00633230"/>
    <w:rsid w:val="00656D90"/>
    <w:rsid w:val="00667EB1"/>
    <w:rsid w:val="006A26CC"/>
    <w:rsid w:val="006B4DE4"/>
    <w:rsid w:val="006B52E5"/>
    <w:rsid w:val="006C702C"/>
    <w:rsid w:val="006D6848"/>
    <w:rsid w:val="006E02F7"/>
    <w:rsid w:val="006E62C9"/>
    <w:rsid w:val="006F3D6E"/>
    <w:rsid w:val="0070134E"/>
    <w:rsid w:val="00701FB5"/>
    <w:rsid w:val="00711586"/>
    <w:rsid w:val="00725A08"/>
    <w:rsid w:val="00745F46"/>
    <w:rsid w:val="007620A6"/>
    <w:rsid w:val="00783657"/>
    <w:rsid w:val="0079086C"/>
    <w:rsid w:val="00794447"/>
    <w:rsid w:val="00797DF2"/>
    <w:rsid w:val="007A1D05"/>
    <w:rsid w:val="007A521D"/>
    <w:rsid w:val="007B5638"/>
    <w:rsid w:val="007C563B"/>
    <w:rsid w:val="007D5299"/>
    <w:rsid w:val="007F3BBD"/>
    <w:rsid w:val="008039B8"/>
    <w:rsid w:val="00810E98"/>
    <w:rsid w:val="00814BBC"/>
    <w:rsid w:val="00817F8B"/>
    <w:rsid w:val="00826E52"/>
    <w:rsid w:val="008314EE"/>
    <w:rsid w:val="00840039"/>
    <w:rsid w:val="008421E9"/>
    <w:rsid w:val="00846F00"/>
    <w:rsid w:val="00857CFA"/>
    <w:rsid w:val="0086202D"/>
    <w:rsid w:val="008A4248"/>
    <w:rsid w:val="008B19A5"/>
    <w:rsid w:val="008B68FD"/>
    <w:rsid w:val="008C11E4"/>
    <w:rsid w:val="008D799E"/>
    <w:rsid w:val="008F06C3"/>
    <w:rsid w:val="008F5629"/>
    <w:rsid w:val="00902693"/>
    <w:rsid w:val="00912D18"/>
    <w:rsid w:val="0091626A"/>
    <w:rsid w:val="00921EB2"/>
    <w:rsid w:val="00942C0B"/>
    <w:rsid w:val="00954187"/>
    <w:rsid w:val="00963BAA"/>
    <w:rsid w:val="0096408D"/>
    <w:rsid w:val="00964DB5"/>
    <w:rsid w:val="00972F01"/>
    <w:rsid w:val="009757EC"/>
    <w:rsid w:val="0098242C"/>
    <w:rsid w:val="00983034"/>
    <w:rsid w:val="00986607"/>
    <w:rsid w:val="009D1958"/>
    <w:rsid w:val="009D4EE1"/>
    <w:rsid w:val="009E4361"/>
    <w:rsid w:val="009F7462"/>
    <w:rsid w:val="00A00B94"/>
    <w:rsid w:val="00A034AC"/>
    <w:rsid w:val="00A139CB"/>
    <w:rsid w:val="00A14030"/>
    <w:rsid w:val="00A148BD"/>
    <w:rsid w:val="00A3768B"/>
    <w:rsid w:val="00A379C1"/>
    <w:rsid w:val="00A479B7"/>
    <w:rsid w:val="00A51EC6"/>
    <w:rsid w:val="00A52A60"/>
    <w:rsid w:val="00A617FF"/>
    <w:rsid w:val="00A743B1"/>
    <w:rsid w:val="00A844E0"/>
    <w:rsid w:val="00A87817"/>
    <w:rsid w:val="00A95A10"/>
    <w:rsid w:val="00AB4924"/>
    <w:rsid w:val="00AC6A2F"/>
    <w:rsid w:val="00AD57B9"/>
    <w:rsid w:val="00AD5FCC"/>
    <w:rsid w:val="00AE5605"/>
    <w:rsid w:val="00AF0DF5"/>
    <w:rsid w:val="00AF5228"/>
    <w:rsid w:val="00B0785C"/>
    <w:rsid w:val="00B132F9"/>
    <w:rsid w:val="00B236A3"/>
    <w:rsid w:val="00B36D9B"/>
    <w:rsid w:val="00B37065"/>
    <w:rsid w:val="00B42F0B"/>
    <w:rsid w:val="00B431AA"/>
    <w:rsid w:val="00B620D6"/>
    <w:rsid w:val="00B733BF"/>
    <w:rsid w:val="00B77DA4"/>
    <w:rsid w:val="00B80775"/>
    <w:rsid w:val="00B91375"/>
    <w:rsid w:val="00B96249"/>
    <w:rsid w:val="00B97F90"/>
    <w:rsid w:val="00BA5388"/>
    <w:rsid w:val="00BA6AAE"/>
    <w:rsid w:val="00BB5441"/>
    <w:rsid w:val="00BB7F0E"/>
    <w:rsid w:val="00BC00F5"/>
    <w:rsid w:val="00BC765C"/>
    <w:rsid w:val="00BE5CDA"/>
    <w:rsid w:val="00BE6AF8"/>
    <w:rsid w:val="00C02801"/>
    <w:rsid w:val="00C03744"/>
    <w:rsid w:val="00C252DC"/>
    <w:rsid w:val="00C40B68"/>
    <w:rsid w:val="00C46AA6"/>
    <w:rsid w:val="00C52295"/>
    <w:rsid w:val="00C6693F"/>
    <w:rsid w:val="00C7003B"/>
    <w:rsid w:val="00C71A00"/>
    <w:rsid w:val="00C80C65"/>
    <w:rsid w:val="00C81FB7"/>
    <w:rsid w:val="00C82A9D"/>
    <w:rsid w:val="00C85D10"/>
    <w:rsid w:val="00C86252"/>
    <w:rsid w:val="00C95145"/>
    <w:rsid w:val="00CA7381"/>
    <w:rsid w:val="00CC5DFC"/>
    <w:rsid w:val="00CE3DAB"/>
    <w:rsid w:val="00CE624E"/>
    <w:rsid w:val="00CF573C"/>
    <w:rsid w:val="00D00F9E"/>
    <w:rsid w:val="00D109AD"/>
    <w:rsid w:val="00D10DAA"/>
    <w:rsid w:val="00D30928"/>
    <w:rsid w:val="00D348AA"/>
    <w:rsid w:val="00D350F6"/>
    <w:rsid w:val="00D4059D"/>
    <w:rsid w:val="00D41F58"/>
    <w:rsid w:val="00D53261"/>
    <w:rsid w:val="00D635D5"/>
    <w:rsid w:val="00D729DF"/>
    <w:rsid w:val="00D73612"/>
    <w:rsid w:val="00D7797B"/>
    <w:rsid w:val="00D941F4"/>
    <w:rsid w:val="00DC2E3F"/>
    <w:rsid w:val="00DE79BD"/>
    <w:rsid w:val="00DF30A5"/>
    <w:rsid w:val="00E01391"/>
    <w:rsid w:val="00E01420"/>
    <w:rsid w:val="00E068AA"/>
    <w:rsid w:val="00E17FF0"/>
    <w:rsid w:val="00E25351"/>
    <w:rsid w:val="00E373DB"/>
    <w:rsid w:val="00E44B54"/>
    <w:rsid w:val="00E52D7C"/>
    <w:rsid w:val="00E60220"/>
    <w:rsid w:val="00E63D7E"/>
    <w:rsid w:val="00E84F8B"/>
    <w:rsid w:val="00E87CEC"/>
    <w:rsid w:val="00E90403"/>
    <w:rsid w:val="00E90DB4"/>
    <w:rsid w:val="00E90F5F"/>
    <w:rsid w:val="00EB1FAF"/>
    <w:rsid w:val="00EB7E62"/>
    <w:rsid w:val="00EC0511"/>
    <w:rsid w:val="00ED5168"/>
    <w:rsid w:val="00EE2E1E"/>
    <w:rsid w:val="00EE39AF"/>
    <w:rsid w:val="00EF554A"/>
    <w:rsid w:val="00EF76DD"/>
    <w:rsid w:val="00F03981"/>
    <w:rsid w:val="00F150AA"/>
    <w:rsid w:val="00F16EDA"/>
    <w:rsid w:val="00F22C69"/>
    <w:rsid w:val="00F25621"/>
    <w:rsid w:val="00F365EE"/>
    <w:rsid w:val="00F37771"/>
    <w:rsid w:val="00F402B6"/>
    <w:rsid w:val="00F53D04"/>
    <w:rsid w:val="00F54B30"/>
    <w:rsid w:val="00F57481"/>
    <w:rsid w:val="00F60B94"/>
    <w:rsid w:val="00F71CC5"/>
    <w:rsid w:val="00FA4D77"/>
    <w:rsid w:val="00FB18A4"/>
    <w:rsid w:val="00FB354B"/>
    <w:rsid w:val="00FB359B"/>
    <w:rsid w:val="00F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5611"/>
  <w15:chartTrackingRefBased/>
  <w15:docId w15:val="{8AC510E6-A968-4CB8-BB9E-7C053AD7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F6F"/>
    <w:rPr>
      <w:lang w:val="en"/>
    </w:rPr>
  </w:style>
  <w:style w:type="paragraph" w:styleId="1">
    <w:name w:val="heading 1"/>
    <w:basedOn w:val="a"/>
    <w:next w:val="a"/>
    <w:link w:val="10"/>
    <w:qFormat/>
    <w:rsid w:val="00076A5C"/>
    <w:pPr>
      <w:keepNext/>
      <w:keepLines/>
      <w:autoSpaceDN w:val="0"/>
      <w:spacing w:before="240" w:after="240" w:line="240" w:lineRule="auto"/>
      <w:jc w:val="center"/>
      <w:outlineLvl w:val="0"/>
    </w:pPr>
    <w:rPr>
      <w:rFonts w:ascii="Times New Roman Bold" w:eastAsia="Times New Roman" w:hAnsi="Times New Roman Bold" w:cs="Times New Roman"/>
      <w:b/>
      <w:sz w:val="32"/>
      <w:szCs w:val="20"/>
      <w:lang w:val="en-US" w:eastAsia="en-IN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76A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List Paragraph11,List Paragraph (numbered (a)),ADB paragraph numbering,List Paragraph 1,Main numbered paragraph,Абзац вправо-1,Numbered paragraph,Ha,Bullets,PAD"/>
    <w:basedOn w:val="a"/>
    <w:link w:val="a4"/>
    <w:uiPriority w:val="34"/>
    <w:qFormat/>
    <w:rsid w:val="00C03744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C03744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03744"/>
    <w:pPr>
      <w:widowControl w:val="0"/>
      <w:shd w:val="clear" w:color="auto" w:fill="FFFFFF"/>
      <w:spacing w:after="300" w:line="0" w:lineRule="atLeast"/>
      <w:ind w:hanging="380"/>
    </w:pPr>
    <w:rPr>
      <w:rFonts w:ascii="Cambria" w:eastAsia="Cambria" w:hAnsi="Cambria" w:cs="Cambria"/>
      <w:b/>
      <w:bCs/>
      <w:sz w:val="21"/>
      <w:szCs w:val="21"/>
      <w:lang w:val="ru-RU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List Paragraph11 Знак,List Paragraph (numbered (a)) Знак,ADB paragraph numbering Знак,List Paragraph 1 Знак,Абзац вправо-1 Знак"/>
    <w:link w:val="a3"/>
    <w:uiPriority w:val="34"/>
    <w:qFormat/>
    <w:locked/>
    <w:rsid w:val="00C03744"/>
    <w:rPr>
      <w:lang w:val="en"/>
    </w:rPr>
  </w:style>
  <w:style w:type="paragraph" w:styleId="a5">
    <w:name w:val="footnote text"/>
    <w:aliases w:val="9,AD,Boston 10,FOOTNOTES,Font: Geneva 9,Footnote Text Char Char Char Char Char,Footnote Text Char Char Char Char Char Char,Footnote Text Char Char Char Char Char1,Footnote Text Char Char Char Char1,Geneva 9,f,fn,footnote text,ft, Char,A"/>
    <w:basedOn w:val="a"/>
    <w:link w:val="a6"/>
    <w:uiPriority w:val="99"/>
    <w:unhideWhenUsed/>
    <w:qFormat/>
    <w:rsid w:val="00C03744"/>
    <w:pPr>
      <w:widowControl w:val="0"/>
      <w:autoSpaceDE w:val="0"/>
      <w:autoSpaceDN w:val="0"/>
      <w:adjustRightInd w:val="0"/>
      <w:spacing w:after="0" w:line="240" w:lineRule="auto"/>
      <w:ind w:left="-634"/>
    </w:pPr>
    <w:rPr>
      <w:rFonts w:eastAsiaTheme="minorEastAsia" w:cs="Arial"/>
      <w:color w:val="000000"/>
      <w:sz w:val="16"/>
      <w:szCs w:val="20"/>
    </w:rPr>
  </w:style>
  <w:style w:type="character" w:customStyle="1" w:styleId="a6">
    <w:name w:val="Текст сноски Знак"/>
    <w:aliases w:val="9 Знак,AD Знак,Boston 10 Знак,FOOTNOTES Знак,Font: Geneva 9 Знак,Footnote Text Char Char Char Char Char Знак,Footnote Text Char Char Char Char Char Char Знак,Footnote Text Char Char Char Char Char1 Знак,Geneva 9 Знак,f Знак,fn Знак"/>
    <w:basedOn w:val="a0"/>
    <w:link w:val="a5"/>
    <w:uiPriority w:val="99"/>
    <w:qFormat/>
    <w:rsid w:val="00C03744"/>
    <w:rPr>
      <w:rFonts w:eastAsiaTheme="minorEastAsia" w:cs="Arial"/>
      <w:color w:val="000000"/>
      <w:sz w:val="16"/>
      <w:szCs w:val="20"/>
      <w:lang w:val="en"/>
    </w:rPr>
  </w:style>
  <w:style w:type="character" w:styleId="a7">
    <w:name w:val="footnote reference"/>
    <w:aliases w:val="16 Point,BVI fnr,Footnote Reference Number,Footnote Reference_LVL6,Footnote Reference_LVL61,Footnote Reference_LVL62,Footnote Reference_LVL63,Footnote Reference_LVL64,R,SUPERS,Superscript 6 Point,Times 10 Point,fr,ftref,Знак сноски-FN"/>
    <w:basedOn w:val="a0"/>
    <w:link w:val="CarattereCarattereCharCharCharCharCharCharZchn"/>
    <w:uiPriority w:val="99"/>
    <w:unhideWhenUsed/>
    <w:qFormat/>
    <w:rsid w:val="00C03744"/>
    <w:rPr>
      <w:vertAlign w:val="superscript"/>
    </w:rPr>
  </w:style>
  <w:style w:type="paragraph" w:customStyle="1" w:styleId="CarattereCarattereCharCharCharCharCharCharZchn">
    <w:name w:val="Carattere Carattere Char Char Char Char Char Char Zchn"/>
    <w:aliases w:val="Carattere Carattere Char Char Char Char Char Char Char Zchn,Char Char Char Char Char Char Char Char Zchn,ftref Char Char Char Char Char Char Zchn,ftref Char Char Char1 Zchn"/>
    <w:basedOn w:val="a"/>
    <w:next w:val="a"/>
    <w:link w:val="a7"/>
    <w:uiPriority w:val="99"/>
    <w:rsid w:val="00C03744"/>
    <w:pPr>
      <w:spacing w:line="240" w:lineRule="exact"/>
      <w:jc w:val="both"/>
    </w:pPr>
    <w:rPr>
      <w:vertAlign w:val="superscript"/>
      <w:lang w:val="ru-RU"/>
    </w:rPr>
  </w:style>
  <w:style w:type="paragraph" w:customStyle="1" w:styleId="StylePADEdoardo">
    <w:name w:val="StylePADEdoardo"/>
    <w:basedOn w:val="a3"/>
    <w:uiPriority w:val="99"/>
    <w:qFormat/>
    <w:rsid w:val="00C03744"/>
    <w:pPr>
      <w:numPr>
        <w:numId w:val="5"/>
      </w:numPr>
      <w:tabs>
        <w:tab w:val="num" w:pos="360"/>
      </w:tabs>
      <w:autoSpaceDE w:val="0"/>
      <w:autoSpaceDN w:val="0"/>
      <w:adjustRightInd w:val="0"/>
      <w:spacing w:before="120" w:after="120" w:line="257" w:lineRule="auto"/>
      <w:ind w:left="0" w:hanging="634"/>
      <w:contextualSpacing w:val="0"/>
      <w:jc w:val="both"/>
    </w:pPr>
    <w:rPr>
      <w:rFonts w:eastAsiaTheme="minorEastAsia" w:cs="Arial"/>
      <w:b/>
      <w:bCs/>
    </w:rPr>
  </w:style>
  <w:style w:type="paragraph" w:styleId="a8">
    <w:name w:val="header"/>
    <w:basedOn w:val="a"/>
    <w:link w:val="a9"/>
    <w:uiPriority w:val="99"/>
    <w:unhideWhenUsed/>
    <w:rsid w:val="00C03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3744"/>
    <w:rPr>
      <w:lang w:val="en"/>
    </w:rPr>
  </w:style>
  <w:style w:type="paragraph" w:styleId="aa">
    <w:name w:val="footer"/>
    <w:basedOn w:val="a"/>
    <w:link w:val="ab"/>
    <w:uiPriority w:val="99"/>
    <w:unhideWhenUsed/>
    <w:rsid w:val="00C03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3744"/>
    <w:rPr>
      <w:lang w:val="en"/>
    </w:rPr>
  </w:style>
  <w:style w:type="table" w:styleId="ac">
    <w:name w:val="Table Grid"/>
    <w:basedOn w:val="a1"/>
    <w:uiPriority w:val="39"/>
    <w:rsid w:val="00D6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826E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826E52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af">
    <w:name w:val="No Spacing"/>
    <w:uiPriority w:val="1"/>
    <w:qFormat/>
    <w:rsid w:val="00C70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76A5C"/>
    <w:rPr>
      <w:rFonts w:ascii="Times New Roman Bold" w:eastAsia="Times New Roman" w:hAnsi="Times New Roman Bold" w:cs="Times New Roman"/>
      <w:b/>
      <w:sz w:val="32"/>
      <w:szCs w:val="20"/>
      <w:lang w:val="en-US" w:eastAsia="en-IN"/>
    </w:rPr>
  </w:style>
  <w:style w:type="character" w:customStyle="1" w:styleId="21">
    <w:name w:val="Заголовок 2 Знак"/>
    <w:basedOn w:val="a0"/>
    <w:link w:val="20"/>
    <w:uiPriority w:val="9"/>
    <w:semiHidden/>
    <w:rsid w:val="00076A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"/>
    </w:rPr>
  </w:style>
  <w:style w:type="character" w:customStyle="1" w:styleId="normaltextrun">
    <w:name w:val="normaltextrun"/>
    <w:basedOn w:val="a0"/>
    <w:rsid w:val="00076A5C"/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uiPriority w:val="99"/>
    <w:rsid w:val="00076A5C"/>
    <w:pPr>
      <w:spacing w:line="240" w:lineRule="exact"/>
      <w:ind w:firstLine="360"/>
      <w:jc w:val="both"/>
    </w:pPr>
    <w:rPr>
      <w:vertAlign w:val="superscript"/>
      <w:lang w:val="ru-RU"/>
    </w:rPr>
  </w:style>
  <w:style w:type="paragraph" w:styleId="af0">
    <w:name w:val="endnote text"/>
    <w:basedOn w:val="a"/>
    <w:link w:val="af1"/>
    <w:uiPriority w:val="99"/>
    <w:semiHidden/>
    <w:unhideWhenUsed/>
    <w:rsid w:val="005A7956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7956"/>
    <w:rPr>
      <w:sz w:val="20"/>
      <w:szCs w:val="20"/>
      <w:lang w:val="en"/>
    </w:rPr>
  </w:style>
  <w:style w:type="character" w:styleId="af2">
    <w:name w:val="endnote reference"/>
    <w:basedOn w:val="a0"/>
    <w:uiPriority w:val="99"/>
    <w:semiHidden/>
    <w:unhideWhenUsed/>
    <w:rsid w:val="005A7956"/>
    <w:rPr>
      <w:vertAlign w:val="superscript"/>
    </w:rPr>
  </w:style>
  <w:style w:type="paragraph" w:styleId="af3">
    <w:name w:val="Revision"/>
    <w:hidden/>
    <w:uiPriority w:val="99"/>
    <w:semiHidden/>
    <w:rsid w:val="00A95A10"/>
    <w:pPr>
      <w:spacing w:after="0" w:line="240" w:lineRule="auto"/>
    </w:pPr>
    <w:rPr>
      <w:lang w:val="en"/>
    </w:rPr>
  </w:style>
  <w:style w:type="character" w:styleId="af4">
    <w:name w:val="annotation reference"/>
    <w:basedOn w:val="a0"/>
    <w:uiPriority w:val="99"/>
    <w:semiHidden/>
    <w:unhideWhenUsed/>
    <w:rsid w:val="0048561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48561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48561C"/>
    <w:rPr>
      <w:sz w:val="20"/>
      <w:szCs w:val="20"/>
      <w:lang w:val="e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8561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8561C"/>
    <w:rPr>
      <w:b/>
      <w:bCs/>
      <w:sz w:val="20"/>
      <w:szCs w:val="20"/>
      <w:lang w:val="en"/>
    </w:rPr>
  </w:style>
  <w:style w:type="character" w:customStyle="1" w:styleId="30">
    <w:name w:val="Заголовок 3 Знак"/>
    <w:basedOn w:val="a0"/>
    <w:link w:val="3"/>
    <w:uiPriority w:val="9"/>
    <w:semiHidden/>
    <w:rsid w:val="005D36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"/>
    </w:rPr>
  </w:style>
  <w:style w:type="paragraph" w:styleId="af9">
    <w:name w:val="Normal (Web)"/>
    <w:basedOn w:val="a"/>
    <w:uiPriority w:val="99"/>
    <w:semiHidden/>
    <w:unhideWhenUsed/>
    <w:rsid w:val="005B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E60220"/>
    <w:pPr>
      <w:numPr>
        <w:numId w:val="4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2">
    <w:name w:val="Body Text 2"/>
    <w:basedOn w:val="a"/>
    <w:link w:val="23"/>
    <w:uiPriority w:val="99"/>
    <w:semiHidden/>
    <w:unhideWhenUsed/>
    <w:rsid w:val="00E60220"/>
    <w:pPr>
      <w:spacing w:after="120" w:line="480" w:lineRule="auto"/>
    </w:pPr>
    <w:rPr>
      <w:rFonts w:ascii="Calibri" w:eastAsia="Calibri" w:hAnsi="Calibri" w:cs="Times New Roman"/>
      <w:lang w:val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60220"/>
    <w:rPr>
      <w:rFonts w:ascii="Calibri" w:eastAsia="Calibri" w:hAnsi="Calibri" w:cs="Times New Roman"/>
    </w:rPr>
  </w:style>
  <w:style w:type="character" w:styleId="afa">
    <w:name w:val="Strong"/>
    <w:basedOn w:val="a0"/>
    <w:uiPriority w:val="22"/>
    <w:qFormat/>
    <w:rsid w:val="001148A9"/>
    <w:rPr>
      <w:b/>
      <w:bCs/>
    </w:rPr>
  </w:style>
  <w:style w:type="character" w:customStyle="1" w:styleId="xrtxmta">
    <w:name w:val="xrtxmta"/>
    <w:basedOn w:val="a0"/>
    <w:rsid w:val="00D00F9E"/>
  </w:style>
  <w:style w:type="paragraph" w:styleId="afb">
    <w:name w:val="Balloon Text"/>
    <w:basedOn w:val="a"/>
    <w:link w:val="afc"/>
    <w:uiPriority w:val="99"/>
    <w:semiHidden/>
    <w:unhideWhenUsed/>
    <w:rsid w:val="00A0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034AC"/>
    <w:rPr>
      <w:rFonts w:ascii="Segoe UI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35E0-EA01-4103-AA5C-FDD41031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2620</Words>
  <Characters>14934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Неронова</dc:creator>
  <cp:keywords/>
  <dc:description/>
  <cp:lastModifiedBy>PC2</cp:lastModifiedBy>
  <cp:revision>16</cp:revision>
  <cp:lastPrinted>2024-11-21T11:45:00Z</cp:lastPrinted>
  <dcterms:created xsi:type="dcterms:W3CDTF">2025-11-28T07:24:00Z</dcterms:created>
  <dcterms:modified xsi:type="dcterms:W3CDTF">2026-02-16T03:21:00Z</dcterms:modified>
</cp:coreProperties>
</file>