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2DCF2" w14:textId="77777777" w:rsidR="00CA1138" w:rsidRPr="0069623D" w:rsidRDefault="00CA1138" w:rsidP="00CA1138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9623D">
        <w:rPr>
          <w:rFonts w:ascii="Times New Roman" w:hAnsi="Times New Roman" w:cs="Times New Roman"/>
          <w:b/>
          <w:bCs/>
          <w:color w:val="auto"/>
          <w:sz w:val="28"/>
          <w:szCs w:val="28"/>
        </w:rPr>
        <w:t>КЫРГЫЗСКАЯ РЕСПУБЛИКА</w:t>
      </w:r>
    </w:p>
    <w:p w14:paraId="0E42E079" w14:textId="77777777" w:rsidR="00CA1138" w:rsidRPr="0069623D" w:rsidRDefault="00CA1138" w:rsidP="00CA11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23D">
        <w:rPr>
          <w:rFonts w:ascii="Times New Roman" w:hAnsi="Times New Roman" w:cs="Times New Roman"/>
          <w:b/>
          <w:bCs/>
          <w:sz w:val="28"/>
          <w:szCs w:val="28"/>
        </w:rPr>
        <w:t>ПРОГРАММА RESILAND CA+: КЫРГЫЗСКАЯ РЕСПУБЛИКА</w:t>
      </w:r>
    </w:p>
    <w:p w14:paraId="36AA2A0B" w14:textId="77777777" w:rsidR="00CA1138" w:rsidRPr="0069623D" w:rsidRDefault="00CA1138" w:rsidP="00CA11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1BC8A8" w14:textId="77777777" w:rsidR="00CA1138" w:rsidRPr="0069623D" w:rsidRDefault="00CA1138" w:rsidP="00CA11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23D">
        <w:rPr>
          <w:rFonts w:ascii="Times New Roman" w:hAnsi="Times New Roman" w:cs="Times New Roman"/>
          <w:b/>
          <w:bCs/>
          <w:sz w:val="28"/>
          <w:szCs w:val="28"/>
        </w:rPr>
        <w:t>ПРОЕКТ «</w:t>
      </w:r>
      <w:r w:rsidRPr="0069623D">
        <w:rPr>
          <w:rFonts w:ascii="Times New Roman" w:hAnsi="Times New Roman" w:cs="Times New Roman"/>
          <w:b/>
          <w:bCs/>
          <w:caps/>
          <w:sz w:val="28"/>
          <w:szCs w:val="28"/>
        </w:rPr>
        <w:t>устойчивое восстановление ландшафтов в Кыргызской Республике</w:t>
      </w:r>
      <w:r w:rsidRPr="0069623D">
        <w:rPr>
          <w:rFonts w:ascii="Times New Roman" w:hAnsi="Times New Roman" w:cs="Times New Roman"/>
          <w:b/>
          <w:bCs/>
          <w:sz w:val="28"/>
          <w:szCs w:val="28"/>
        </w:rPr>
        <w:t>» (ПРОГРАММА RESILAND CA+)</w:t>
      </w:r>
    </w:p>
    <w:p w14:paraId="79ED94A4" w14:textId="77777777" w:rsidR="00CA1138" w:rsidRPr="0069623D" w:rsidRDefault="00CA1138" w:rsidP="00CA11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6C5FF3" w14:textId="77777777" w:rsidR="00CA1138" w:rsidRPr="0069623D" w:rsidRDefault="00CA1138" w:rsidP="00CA11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23D">
        <w:rPr>
          <w:rStyle w:val="normaltextrun"/>
          <w:rFonts w:ascii="Times New Roman" w:hAnsi="Times New Roman" w:cs="Times New Roman"/>
          <w:b/>
          <w:bCs/>
          <w:caps/>
          <w:sz w:val="28"/>
          <w:szCs w:val="28"/>
        </w:rPr>
        <w:t>Компонент 1: Укрепление институтов и регионального сотрудничества.</w:t>
      </w:r>
    </w:p>
    <w:p w14:paraId="1AA9B73C" w14:textId="77777777" w:rsidR="00CA1138" w:rsidRPr="0069623D" w:rsidRDefault="00CA1138" w:rsidP="00CA11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E736FC" w14:textId="114B4B80" w:rsidR="00CA1138" w:rsidRPr="0069623D" w:rsidRDefault="00CA1138" w:rsidP="00CA11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23D">
        <w:rPr>
          <w:rFonts w:ascii="Times New Roman" w:eastAsia="Times New Roman" w:hAnsi="Times New Roman" w:cs="Times New Roman"/>
          <w:b/>
          <w:sz w:val="28"/>
          <w:szCs w:val="28"/>
        </w:rPr>
        <w:t xml:space="preserve">ТЕХНИЧЕСКОЕ ЗАДАНИЕ </w:t>
      </w:r>
    </w:p>
    <w:p w14:paraId="540281F4" w14:textId="77777777" w:rsidR="00B668ED" w:rsidRPr="0069623D" w:rsidRDefault="00B668ED" w:rsidP="00CA11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952446" w14:textId="34DE4DA9" w:rsidR="00CA1138" w:rsidRPr="0069623D" w:rsidRDefault="00AE585F" w:rsidP="00B668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МЕСТНЫЙ КОНСУЛ</w:t>
      </w:r>
      <w:r w:rsidR="00BF5CFA">
        <w:rPr>
          <w:rFonts w:ascii="Times New Roman" w:hAnsi="Times New Roman" w:cs="Times New Roman"/>
          <w:b/>
          <w:bCs/>
          <w:sz w:val="28"/>
          <w:szCs w:val="28"/>
        </w:rPr>
        <w:t>Ь</w:t>
      </w:r>
      <w:r>
        <w:rPr>
          <w:rFonts w:ascii="Times New Roman" w:hAnsi="Times New Roman" w:cs="Times New Roman"/>
          <w:b/>
          <w:bCs/>
          <w:sz w:val="28"/>
          <w:szCs w:val="28"/>
        </w:rPr>
        <w:t>ТАНТ</w:t>
      </w:r>
      <w:r w:rsidR="00836E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68ED" w:rsidRPr="0069623D">
        <w:rPr>
          <w:rFonts w:ascii="Times New Roman" w:hAnsi="Times New Roman" w:cs="Times New Roman"/>
          <w:b/>
          <w:bCs/>
          <w:sz w:val="28"/>
          <w:szCs w:val="28"/>
        </w:rPr>
        <w:t>ПО РЕАЛИЗАЦИИ СУБКОМПОНЕНТА 1.3 И ПОДДЕРЖКЕ ОФИСА СПЕЦИАЛЬНОГО ПРЕДСТАВИТЕЛЯ ПРЕЗИДЕНТА ПО ГОРНОЙ ПОВЕСТКЕ</w:t>
      </w:r>
    </w:p>
    <w:p w14:paraId="0A827840" w14:textId="77777777" w:rsidR="00B668ED" w:rsidRPr="0069623D" w:rsidRDefault="00B668ED" w:rsidP="00CA11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CCFBC96" w14:textId="77777777" w:rsidR="007A2A10" w:rsidRPr="007A2A10" w:rsidRDefault="007A2A10" w:rsidP="007A2A10">
      <w:pPr>
        <w:numPr>
          <w:ilvl w:val="0"/>
          <w:numId w:val="3"/>
        </w:numPr>
        <w:spacing w:after="0" w:line="240" w:lineRule="auto"/>
        <w:ind w:hanging="108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A2A10">
        <w:rPr>
          <w:rFonts w:ascii="Times New Roman" w:hAnsi="Times New Roman" w:cs="Times New Roman"/>
          <w:b/>
          <w:sz w:val="28"/>
          <w:szCs w:val="28"/>
        </w:rPr>
        <w:t xml:space="preserve">ОБЩАЯ ИНФОРМАЦИЯ </w:t>
      </w:r>
    </w:p>
    <w:p w14:paraId="5882B5E9" w14:textId="77777777" w:rsidR="007A2A10" w:rsidRPr="007A2A10" w:rsidRDefault="007A2A10" w:rsidP="007A2A10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989894E" w14:textId="77777777" w:rsidR="007A2A10" w:rsidRPr="007A2A10" w:rsidRDefault="007A2A10" w:rsidP="007A2A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A2A10">
        <w:rPr>
          <w:rFonts w:ascii="Times New Roman" w:eastAsia="MS Mincho" w:hAnsi="Times New Roman" w:cs="Times New Roman"/>
          <w:sz w:val="28"/>
          <w:szCs w:val="28"/>
          <w:lang w:eastAsia="ja-JP"/>
        </w:rPr>
        <w:t>Горы служат важным источником воды, энергии и биологического разнообразия и предоставляют другие экосистемные услуги. Однако жители горных регионов развивающихся стран вследствие своей специфической географии сталкиваются с рядом сложностей в социальной и экономической сферах из-за ограниченного доступа к инфраструктуре и услугам, что приводит к социальной изоляции и неравенству.</w:t>
      </w:r>
    </w:p>
    <w:p w14:paraId="1C655120" w14:textId="77777777" w:rsidR="007A2A10" w:rsidRPr="007A2A10" w:rsidRDefault="007A2A10" w:rsidP="007A2A10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A2A10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Кыргызская Республика активно участвует в международных усилиях по обеспечению устойчивого развития горных регионов на глобальном и региональном уровнях, проводит инициативную работу по продвижению горной повестки, привлечению внимания международного сообщества к проблемам горных экосистем и горных сообществ. </w:t>
      </w:r>
    </w:p>
    <w:p w14:paraId="75E5FFA7" w14:textId="77777777" w:rsidR="007A2A10" w:rsidRPr="007A2A10" w:rsidRDefault="007A2A10" w:rsidP="007A2A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A2A10">
        <w:rPr>
          <w:rFonts w:ascii="Times New Roman" w:eastAsia="Times New Roman" w:hAnsi="Times New Roman" w:cs="Times New Roman"/>
          <w:sz w:val="28"/>
          <w:szCs w:val="28"/>
          <w:lang w:eastAsia="en-US"/>
        </w:rPr>
        <w:t>В данное время Министерство чрезвычайных ситуаций Кыргызской Республики реализует проект «Устойчивое восстановление ландшафтов в Кыргызской Республике», финансируемый Всемирным Банком, который является частью Региональной программы RESILAND CA+, целью которого является увеличение площадей под устойчивым управлением ландшафтами в отдельных районах Кыргызской Республики и содействие сотрудничеству между странами Центральной Азии в области трансграничного восстановления ландшафтов.</w:t>
      </w:r>
    </w:p>
    <w:p w14:paraId="138DB15E" w14:textId="77777777" w:rsidR="007A2A10" w:rsidRPr="007A2A10" w:rsidRDefault="007A2A10" w:rsidP="007A2A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A2A1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 состоит из трех основных компонентов:</w:t>
      </w:r>
    </w:p>
    <w:p w14:paraId="3DDA14D4" w14:textId="77777777" w:rsidR="007A2A10" w:rsidRPr="007A2A10" w:rsidRDefault="007A2A10" w:rsidP="007A2A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7A2A1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en-US"/>
        </w:rPr>
        <w:t xml:space="preserve">Компонент 1: </w:t>
      </w:r>
      <w:r w:rsidRPr="007A2A1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Укрепление институтов и регионального сотрудничества.</w:t>
      </w:r>
    </w:p>
    <w:p w14:paraId="725DCCE6" w14:textId="77777777" w:rsidR="007A2A10" w:rsidRPr="007A2A10" w:rsidRDefault="007A2A10" w:rsidP="007A2A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A2A10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Компонент 1: Укрепление институтов и регионального сотрудничества</w:t>
      </w:r>
    </w:p>
    <w:p w14:paraId="138A8320" w14:textId="77777777" w:rsidR="007A2A10" w:rsidRPr="007A2A10" w:rsidRDefault="007A2A10" w:rsidP="007A2A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A2A1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Компонент 1 имеет национальную и региональную направленность и направлен на повышение способности правительства прогнозировать, отслеживать и готовиться к снижению и смягчению последствий стихийных бедствий и катастроф, вызванных изменением климата, тем самым повышая устойчивость и восстановление ландшафтов (подкомпоненты 1.1 и 1.2), а также на мероприятия </w:t>
      </w:r>
      <w:r w:rsidRPr="007A2A10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по повышению региональной осведомленности, потенциала и сотрудничества в области устойчивого развития трансграничных ландшафтов (подкомпонент 1.3). </w:t>
      </w:r>
    </w:p>
    <w:p w14:paraId="43D527EF" w14:textId="77777777" w:rsidR="007A2A10" w:rsidRPr="007A2A10" w:rsidRDefault="007A2A10" w:rsidP="007A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A2A10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Подкомпонент 1.3 финансирует два комплекса мероприятий:</w:t>
      </w:r>
    </w:p>
    <w:p w14:paraId="6369D656" w14:textId="77777777" w:rsidR="007A2A10" w:rsidRPr="007A2A10" w:rsidRDefault="007A2A10" w:rsidP="007A2A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A2A10">
        <w:rPr>
          <w:rFonts w:ascii="Times New Roman" w:eastAsia="Times New Roman" w:hAnsi="Times New Roman" w:cs="Times New Roman"/>
          <w:sz w:val="28"/>
          <w:szCs w:val="28"/>
          <w:lang w:eastAsia="en-US"/>
        </w:rPr>
        <w:t>(а) комплекс 1: (i) разработку каталога текущих и будущих климатических катастроф трансграничного характера в Центральной Азии, чтобы информировать правительства региона о приоритетных областях, требующих внимания. и действия, направленные на смягчение воздействия таких стихийных бедствий на деградацию ландшафтов; (</w:t>
      </w:r>
      <w:proofErr w:type="spellStart"/>
      <w:r w:rsidRPr="007A2A10">
        <w:rPr>
          <w:rFonts w:ascii="Times New Roman" w:eastAsia="Times New Roman" w:hAnsi="Times New Roman" w:cs="Times New Roman"/>
          <w:sz w:val="28"/>
          <w:szCs w:val="28"/>
          <w:lang w:eastAsia="en-US"/>
        </w:rPr>
        <w:t>ii</w:t>
      </w:r>
      <w:proofErr w:type="spellEnd"/>
      <w:r w:rsidRPr="007A2A1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) подготовка </w:t>
      </w:r>
      <w:r w:rsidRPr="007A2A10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руководства и руководств по НБС для расширения использования НБС для смягчения воздействия селей, паводков, оползней и других климатических явлений на деградацию земель в Центральной Азии; и </w:t>
      </w:r>
      <w:r w:rsidRPr="007A2A10">
        <w:rPr>
          <w:rFonts w:ascii="Times New Roman" w:eastAsia="Times New Roman" w:hAnsi="Times New Roman" w:cs="Times New Roman"/>
          <w:sz w:val="28"/>
          <w:szCs w:val="28"/>
          <w:lang w:eastAsia="en-US"/>
        </w:rPr>
        <w:t>(</w:t>
      </w:r>
      <w:proofErr w:type="spellStart"/>
      <w:r w:rsidRPr="007A2A10">
        <w:rPr>
          <w:rFonts w:ascii="Times New Roman" w:eastAsia="Times New Roman" w:hAnsi="Times New Roman" w:cs="Times New Roman"/>
          <w:sz w:val="28"/>
          <w:szCs w:val="28"/>
          <w:lang w:eastAsia="en-US"/>
        </w:rPr>
        <w:t>iii</w:t>
      </w:r>
      <w:proofErr w:type="spellEnd"/>
      <w:r w:rsidRPr="007A2A10">
        <w:rPr>
          <w:rFonts w:ascii="Times New Roman" w:eastAsia="Times New Roman" w:hAnsi="Times New Roman" w:cs="Times New Roman"/>
          <w:sz w:val="28"/>
          <w:szCs w:val="28"/>
          <w:lang w:eastAsia="en-US"/>
        </w:rPr>
        <w:t>) разработка региональной стратегии по смягчению последствий селей, включая дорожную карту и инвестиционный план. Эти мероприятия осуществляются Региональным экологическим центром Центральной Азии (РЭЦЦА) по контракту с Министерством чрезвычайных ситуаций КР.</w:t>
      </w:r>
    </w:p>
    <w:p w14:paraId="6E508B43" w14:textId="77777777" w:rsidR="007A2A10" w:rsidRPr="007A2A10" w:rsidRDefault="007A2A10" w:rsidP="007A2A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A2A1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(b) комплекс 2: </w:t>
      </w:r>
      <w:r w:rsidRPr="007A2A1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(i) поддержка региональных и глобальных усилий по продвижению горных ландшафтов и сообществ в рамках Второго глобального Бишкекского горного саммита, Бишкек+25, путем финансирования логистики, проезда и проживания участников, технической поддержки в подготовке сессий, перевода, печати, транспорта, питания и услуг организатора мероприятия; (</w:t>
      </w:r>
      <w:proofErr w:type="spellStart"/>
      <w:r w:rsidRPr="007A2A1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ii</w:t>
      </w:r>
      <w:proofErr w:type="spellEnd"/>
      <w:r w:rsidRPr="007A2A1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) поддержка разработки скоординированных подходов региональных научно-образовательных организаций к исследованию ледников, водных ресурсов, экосистем и горных сообществ в Центральной Азии и разработке образовательных программ путем финансирования круглых столов, обмена знаниями, исследований, научных работ и ИТ-поддержки; (</w:t>
      </w:r>
      <w:proofErr w:type="spellStart"/>
      <w:r w:rsidRPr="007A2A1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iii</w:t>
      </w:r>
      <w:proofErr w:type="spellEnd"/>
      <w:r w:rsidRPr="007A2A1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) финансирование технической помощи горным сообществам в Центральной Азии в разработке горной продукции, включая проведение анализа пробелов, отбор продукции, обучение и маркетинг</w:t>
      </w:r>
      <w:r w:rsidRPr="007A2A10">
        <w:rPr>
          <w:rFonts w:ascii="Times New Roman" w:eastAsia="Times New Roman" w:hAnsi="Times New Roman" w:cs="Times New Roman"/>
          <w:sz w:val="28"/>
          <w:szCs w:val="28"/>
          <w:lang w:eastAsia="en-US"/>
        </w:rPr>
        <w:t>; и (</w:t>
      </w:r>
      <w:proofErr w:type="spellStart"/>
      <w:r w:rsidRPr="007A2A10">
        <w:rPr>
          <w:rFonts w:ascii="Times New Roman" w:eastAsia="Times New Roman" w:hAnsi="Times New Roman" w:cs="Times New Roman"/>
          <w:sz w:val="28"/>
          <w:szCs w:val="28"/>
          <w:lang w:eastAsia="en-US"/>
        </w:rPr>
        <w:t>iv</w:t>
      </w:r>
      <w:proofErr w:type="spellEnd"/>
      <w:r w:rsidRPr="007A2A10">
        <w:rPr>
          <w:rFonts w:ascii="Times New Roman" w:eastAsia="Times New Roman" w:hAnsi="Times New Roman" w:cs="Times New Roman"/>
          <w:sz w:val="28"/>
          <w:szCs w:val="28"/>
          <w:lang w:eastAsia="en-US"/>
        </w:rPr>
        <w:t>) финансировать штатного технического эксперта для поддержки Специального Представителя Президента КР по горной повестке в Бишкеке и взаимодействия по региональным и национальным вопросам с глобальным секретариатом Горного партнерства, расположенным в Продовольственной и сельскохозяйственной организации ООН (ФАО) в Риме.</w:t>
      </w:r>
    </w:p>
    <w:p w14:paraId="22FB8A5E" w14:textId="77777777" w:rsidR="007A2A10" w:rsidRPr="007A2A10" w:rsidRDefault="007A2A10" w:rsidP="007A2A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A2A10">
        <w:rPr>
          <w:rFonts w:ascii="Times New Roman" w:eastAsia="Times New Roman" w:hAnsi="Times New Roman" w:cs="Times New Roman"/>
          <w:sz w:val="28"/>
          <w:szCs w:val="28"/>
          <w:lang w:eastAsia="en-US"/>
        </w:rPr>
        <w:t>Измеряемым результатом этого второго набора мероприятий, как указано в рамках результатов проекта, является: разработка бизнес-плана по горной продукции Центральной Азии. К концу проекта, 29 июня 2029 года, в рамках этих мероприятий должен быть разработан, бизнес-план по горной продукции Центральной Азии, который также включает в себя план обучения горных сообществ для производства указанной продукции. Группа по реализации проекта отчитывается перед Всемирным банком о прогрессе в достижении этого результата каждые шесть месяцев в рамках своих отчетов о ходе работы.</w:t>
      </w:r>
    </w:p>
    <w:p w14:paraId="26F809E6" w14:textId="0C5E8827" w:rsidR="007A2A10" w:rsidRPr="001F5EB1" w:rsidRDefault="007A2A10" w:rsidP="007A2A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A2A1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Второй комплекс мероприятий направлен на поддержку усилий страны на глобальном, региональном и национальном уровнях в рамках Пятилетнего плана </w:t>
      </w:r>
      <w:r w:rsidRPr="007A2A10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действий по развитию горных регионов, утвержденного указом Президента Кыргызской Республики, координацией которого занимается Специальный представитель Президента Кыргызской Республики по горной повестке (далее именуемый Специальным Представителем). Это достигается путем </w:t>
      </w:r>
      <w:r w:rsidRPr="001F5EB1">
        <w:rPr>
          <w:rFonts w:ascii="Times New Roman" w:eastAsia="Times New Roman" w:hAnsi="Times New Roman" w:cs="Times New Roman"/>
          <w:sz w:val="28"/>
          <w:szCs w:val="28"/>
          <w:lang w:eastAsia="en-US"/>
        </w:rPr>
        <w:t>финансирования вышеуказанных мероприятий, вытекающих из Пятилетия действий по развитию горных регионов.</w:t>
      </w:r>
    </w:p>
    <w:p w14:paraId="342082AB" w14:textId="77777777" w:rsidR="001F5EB1" w:rsidRPr="001F5EB1" w:rsidRDefault="001F5EB1" w:rsidP="001F5EB1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</w:pPr>
      <w:r w:rsidRPr="001F5EB1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 xml:space="preserve">Второй </w:t>
      </w:r>
      <w:r w:rsidRPr="001F5EB1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комплекс мероприятий</w:t>
      </w:r>
      <w:r w:rsidRPr="001F5EB1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 на поддержку усилий страны на глобальном, региональном и национальном уровнях в рамках Пятилетнего плана действий по развитию горных регионов, утвержденного указом Президента Кыргызской Республики, координацией которого занимается Специальный </w:t>
      </w:r>
      <w:r w:rsidRPr="001F5EB1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представителем</w:t>
      </w:r>
      <w:r w:rsidRPr="001F5EB1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Президента Кыргызской Республики по реализации Пятилетнего плана действий по развитию горных регионов (далее именуемый Специальным </w:t>
      </w:r>
      <w:r w:rsidRPr="001F5EB1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представителем</w:t>
      </w:r>
      <w:r w:rsidRPr="001F5EB1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). Это достигается путем финансирования вышеуказанных мероприятий, вытекающих из Пятилетнего плана действий.</w:t>
      </w:r>
    </w:p>
    <w:p w14:paraId="2AD300B9" w14:textId="77777777" w:rsidR="00836E8C" w:rsidRPr="001F5EB1" w:rsidRDefault="00836E8C" w:rsidP="007A2A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4A0768D" w14:textId="77777777" w:rsidR="007A2A10" w:rsidRPr="007A2A10" w:rsidRDefault="007A2A10" w:rsidP="007A2A1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en-US"/>
        </w:rPr>
      </w:pPr>
      <w:r w:rsidRPr="007A2A1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en-US"/>
        </w:rPr>
        <w:t>Компонент 2: Повышение устойчивости ландшафтов и средств к существованию.</w:t>
      </w:r>
    </w:p>
    <w:p w14:paraId="6AF0C953" w14:textId="77777777" w:rsidR="007A2A10" w:rsidRPr="007A2A10" w:rsidRDefault="007A2A10" w:rsidP="007A2A1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</w:pPr>
      <w:r w:rsidRPr="007A2A10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Компонент 2 финансирует природоохранные решения, серые, зеленые и гибридные решения в верховьях и низовьях рек для снижения воздействия селевых потоков на общины, ландшафты и инфраструктуру в целевых трансграничных районах. Зеленые решения реализуются в рамках программы «Зеленая ставка», в рамках которой местные общины принимают активное участие в посадке деревьев и получают средства к существованию за счет агролесоводства. Компонент также финансирует программу обеспечения средств к существованию, управляемую организацией «Одно село – один продукт» (OСОП) в Кыргызстане, которая помогает диверсифицировать и вовлекать местные общины в качестве меры по дальнейшему снижению давления на деградированные ландшафты.</w:t>
      </w:r>
    </w:p>
    <w:p w14:paraId="326867A5" w14:textId="77777777" w:rsidR="007A2A10" w:rsidRPr="007A2A10" w:rsidRDefault="007A2A10" w:rsidP="007A2A1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7A2A1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en-US"/>
        </w:rPr>
        <w:t xml:space="preserve">Компонент 3: </w:t>
      </w:r>
      <w:r w:rsidRPr="007A2A1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Управление и координация проекта. </w:t>
      </w:r>
      <w:r w:rsidRPr="007A2A10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Компонент будет финансировать дополнительные эксплуатационные расходы и другие приемлемые расходы, связанные с реализацией проекта.</w:t>
      </w:r>
    </w:p>
    <w:p w14:paraId="6E9EF5CC" w14:textId="6A5CED65" w:rsidR="00CA1138" w:rsidRDefault="007A2A10" w:rsidP="007A2A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A2A1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 управляется Отделом реализации проектов при Министерстве чрезвычайных ситуаций Кыргызской Республики (далее ОРП) в текущий момент требуются консультационные услуги в рамках подкомпонента 1.3 «Усиление регионального сотрудничества», в частности второго комплекса мероприятий.</w:t>
      </w:r>
    </w:p>
    <w:p w14:paraId="105A4946" w14:textId="77777777" w:rsidR="007A2A10" w:rsidRPr="0069623D" w:rsidRDefault="007A2A10" w:rsidP="007A2A10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sz w:val="28"/>
          <w:szCs w:val="28"/>
        </w:rPr>
      </w:pPr>
    </w:p>
    <w:p w14:paraId="63487676" w14:textId="77777777" w:rsidR="00CA1138" w:rsidRPr="0069623D" w:rsidRDefault="00CA1138" w:rsidP="00CA1138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3D">
        <w:rPr>
          <w:rFonts w:ascii="Times New Roman" w:eastAsia="Times New Roman" w:hAnsi="Times New Roman" w:cs="Times New Roman"/>
          <w:b/>
          <w:sz w:val="28"/>
          <w:szCs w:val="28"/>
        </w:rPr>
        <w:t>ЦЕЛЬ ЗАДАНИЯ</w:t>
      </w:r>
    </w:p>
    <w:p w14:paraId="6DF587AC" w14:textId="77777777" w:rsidR="00CA1138" w:rsidRPr="0069623D" w:rsidRDefault="00CA1138" w:rsidP="00CA1138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4BF3C6" w14:textId="23734A32" w:rsidR="000B663A" w:rsidRPr="0069623D" w:rsidRDefault="00CA1138" w:rsidP="00B66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 w:rsidRPr="0069623D">
        <w:rPr>
          <w:rFonts w:ascii="Times New Roman" w:hAnsi="Times New Roman" w:cs="Times New Roman"/>
          <w:sz w:val="28"/>
          <w:szCs w:val="28"/>
        </w:rPr>
        <w:t xml:space="preserve">Целью данного задания является </w:t>
      </w:r>
      <w:r w:rsidR="00B668ED" w:rsidRPr="0069623D">
        <w:rPr>
          <w:rFonts w:ascii="Times New Roman" w:hAnsi="Times New Roman" w:cs="Times New Roman"/>
          <w:sz w:val="28"/>
          <w:szCs w:val="28"/>
        </w:rPr>
        <w:t xml:space="preserve">содействие своевременной и скоординированной реализации субкомпонента 1.3 (часть 2) проекта и Пятилетия действий по развитию горных регионов путем оказания комплексной </w:t>
      </w:r>
      <w:r w:rsidR="00B668ED" w:rsidRPr="0069623D">
        <w:rPr>
          <w:rFonts w:ascii="Times New Roman" w:hAnsi="Times New Roman" w:cs="Times New Roman"/>
          <w:sz w:val="28"/>
          <w:szCs w:val="28"/>
        </w:rPr>
        <w:lastRenderedPageBreak/>
        <w:t>координационной, административной и информационной поддержки, включая подготовку Саммита «Бишкек+25».</w:t>
      </w:r>
    </w:p>
    <w:p w14:paraId="789FB15A" w14:textId="77777777" w:rsidR="00B668ED" w:rsidRPr="0069623D" w:rsidRDefault="00B668ED" w:rsidP="00B66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943E2C" w14:textId="44F1FFCA" w:rsidR="00CA1138" w:rsidRPr="0069623D" w:rsidRDefault="00CA1138" w:rsidP="00CA113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3D">
        <w:rPr>
          <w:rFonts w:ascii="Times New Roman" w:eastAsia="Times New Roman" w:hAnsi="Times New Roman" w:cs="Times New Roman"/>
          <w:b/>
          <w:sz w:val="28"/>
          <w:szCs w:val="28"/>
        </w:rPr>
        <w:t>ОБЬЕМ УСЛУГ</w:t>
      </w:r>
    </w:p>
    <w:p w14:paraId="0C21D97B" w14:textId="77777777" w:rsidR="00CA1138" w:rsidRPr="0069623D" w:rsidRDefault="00CA1138" w:rsidP="00CA113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A0FFB5" w14:textId="4492AA52" w:rsidR="00CA1138" w:rsidRPr="0069623D" w:rsidRDefault="00CA1138" w:rsidP="00CA113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23D">
        <w:rPr>
          <w:rFonts w:ascii="Times New Roman" w:eastAsia="Times New Roman" w:hAnsi="Times New Roman" w:cs="Times New Roman"/>
          <w:b/>
          <w:sz w:val="28"/>
          <w:szCs w:val="28"/>
        </w:rPr>
        <w:t>Задача 1. Поддержка реализации субкомпонента 1.3 (</w:t>
      </w:r>
      <w:r w:rsidR="00D82D80" w:rsidRPr="0069623D">
        <w:rPr>
          <w:rFonts w:ascii="Times New Roman" w:eastAsia="Times New Roman" w:hAnsi="Times New Roman" w:cs="Times New Roman"/>
          <w:b/>
          <w:sz w:val="28"/>
          <w:szCs w:val="28"/>
        </w:rPr>
        <w:t>комплекс</w:t>
      </w:r>
      <w:r w:rsidRPr="0069623D">
        <w:rPr>
          <w:rFonts w:ascii="Times New Roman" w:eastAsia="Times New Roman" w:hAnsi="Times New Roman" w:cs="Times New Roman"/>
          <w:b/>
          <w:sz w:val="28"/>
          <w:szCs w:val="28"/>
        </w:rPr>
        <w:t xml:space="preserve"> 2) проекта</w:t>
      </w:r>
    </w:p>
    <w:p w14:paraId="007E79D2" w14:textId="77777777" w:rsidR="00CA1138" w:rsidRPr="0069623D" w:rsidRDefault="00CA1138" w:rsidP="00CA113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206095C" w14:textId="16954AE4" w:rsidR="00B016CB" w:rsidRPr="0069623D" w:rsidRDefault="00B016CB" w:rsidP="00B016CB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623D">
        <w:rPr>
          <w:rFonts w:ascii="Times New Roman" w:eastAsia="Times New Roman" w:hAnsi="Times New Roman" w:cs="Times New Roman"/>
          <w:bCs/>
          <w:sz w:val="28"/>
          <w:szCs w:val="28"/>
        </w:rPr>
        <w:t>Координировать деятельность по подготовке и организации Второго Глобального горного Саммита “Бишкек +25”</w:t>
      </w:r>
      <w:r w:rsidR="00C139F8" w:rsidRPr="0069623D">
        <w:rPr>
          <w:sz w:val="28"/>
          <w:szCs w:val="28"/>
          <w:shd w:val="clear" w:color="auto" w:fill="FFFFFF"/>
        </w:rPr>
        <w:t xml:space="preserve"> (i)</w:t>
      </w:r>
      <w:r w:rsidRPr="0069623D">
        <w:rPr>
          <w:rFonts w:ascii="Times New Roman" w:eastAsia="Times New Roman" w:hAnsi="Times New Roman" w:cs="Times New Roman"/>
          <w:bCs/>
          <w:sz w:val="28"/>
          <w:szCs w:val="28"/>
        </w:rPr>
        <w:t>. Вести работу в рамках Оргкомитета, рабочих групп и консультативного совета</w:t>
      </w:r>
      <w:r w:rsidR="00C139F8" w:rsidRPr="0069623D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69623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B8B07C6" w14:textId="77777777" w:rsidR="00A349A3" w:rsidRDefault="001D7EA7" w:rsidP="00A349A3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623D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Регулярно следить за ходом выполнения мероприятий в рамках субкомпонента 1.3 </w:t>
      </w:r>
      <w:r w:rsidRPr="0069623D">
        <w:rPr>
          <w:sz w:val="28"/>
          <w:szCs w:val="28"/>
          <w:shd w:val="clear" w:color="auto" w:fill="FFFFFF"/>
        </w:rPr>
        <w:t xml:space="preserve">(i) </w:t>
      </w:r>
      <w:r w:rsidRPr="0069623D">
        <w:rPr>
          <w:rFonts w:ascii="Times New Roman" w:eastAsia="Times New Roman" w:hAnsi="Times New Roman" w:cs="Times New Roman"/>
          <w:bCs/>
          <w:sz w:val="28"/>
          <w:szCs w:val="28"/>
        </w:rPr>
        <w:t>и контролировать выполнение задач в соответствии с планируемыми целями и показателями;</w:t>
      </w:r>
    </w:p>
    <w:p w14:paraId="03EC31C6" w14:textId="7247C88B" w:rsidR="00CA1138" w:rsidRPr="00A349A3" w:rsidRDefault="009A5773" w:rsidP="00A349A3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49A3">
        <w:rPr>
          <w:rFonts w:ascii="Times New Roman" w:eastAsia="Times New Roman" w:hAnsi="Times New Roman" w:cs="Times New Roman"/>
          <w:bCs/>
          <w:sz w:val="28"/>
          <w:szCs w:val="28"/>
        </w:rPr>
        <w:t>Совместно с</w:t>
      </w:r>
      <w:r w:rsidR="00836E8C">
        <w:rPr>
          <w:rFonts w:ascii="Times New Roman" w:eastAsia="Times New Roman" w:hAnsi="Times New Roman" w:cs="Times New Roman"/>
          <w:bCs/>
          <w:sz w:val="28"/>
          <w:szCs w:val="28"/>
        </w:rPr>
        <w:t>о старшим</w:t>
      </w:r>
      <w:r w:rsidRPr="00A349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349A3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консультантом </w:t>
      </w:r>
      <w:r w:rsidR="00836E8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349A3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A349A3" w:rsidRPr="00A349A3">
        <w:rPr>
          <w:rFonts w:ascii="Times New Roman" w:eastAsia="Times New Roman" w:hAnsi="Times New Roman" w:cs="Times New Roman"/>
          <w:bCs/>
          <w:sz w:val="28"/>
          <w:szCs w:val="28"/>
        </w:rPr>
        <w:t>одействовать</w:t>
      </w:r>
      <w:proofErr w:type="gramEnd"/>
      <w:r w:rsidR="00A349A3" w:rsidRPr="00A349A3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подготовке отчетов ОРП в соответствии с финансовым соглашением;</w:t>
      </w:r>
    </w:p>
    <w:p w14:paraId="173E3879" w14:textId="6C8B9B2C" w:rsidR="00CA1138" w:rsidRPr="0069623D" w:rsidRDefault="00CA1138" w:rsidP="00CA1138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623D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Обеспечить тесное сотрудничество между всеми заинтересованными сторонами, вовлеченными в </w:t>
      </w:r>
      <w:r w:rsidR="009A5773" w:rsidRPr="0069623D">
        <w:rPr>
          <w:rFonts w:ascii="Times New Roman" w:eastAsia="Times New Roman" w:hAnsi="Times New Roman" w:cs="Times New Roman"/>
          <w:bCs/>
          <w:sz w:val="28"/>
          <w:szCs w:val="28"/>
        </w:rPr>
        <w:t>достижении цели данного ТЗ</w:t>
      </w:r>
      <w:r w:rsidRPr="0069623D">
        <w:rPr>
          <w:rFonts w:ascii="Times New Roman" w:eastAsia="Times New Roman" w:hAnsi="Times New Roman" w:cs="Times New Roman"/>
          <w:bCs/>
          <w:sz w:val="28"/>
          <w:szCs w:val="28"/>
        </w:rPr>
        <w:t>, регулярно сотрудничать с бенефициарами, государственными органами и ОРП по реализации проекта, участвовать в проектных встречах;</w:t>
      </w:r>
    </w:p>
    <w:p w14:paraId="49092EA2" w14:textId="595C9880" w:rsidR="00CA1138" w:rsidRPr="0069623D" w:rsidRDefault="00CA1138" w:rsidP="00CA1138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623D">
        <w:rPr>
          <w:rFonts w:ascii="Times New Roman" w:eastAsia="Times New Roman" w:hAnsi="Times New Roman" w:cs="Times New Roman"/>
          <w:bCs/>
          <w:sz w:val="28"/>
          <w:szCs w:val="28"/>
        </w:rPr>
        <w:t>Выполнять административные и операционные задачи (протоколы заседаний, мониторинг согласованных дальнейших шагов и т.д.)</w:t>
      </w:r>
      <w:r w:rsidR="009A5773" w:rsidRPr="0069623D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достижения цели ТЗ</w:t>
      </w:r>
      <w:r w:rsidRPr="0069623D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69CBCA46" w14:textId="2924B2A8" w:rsidR="00CA1138" w:rsidRPr="0069623D" w:rsidRDefault="00CA1138" w:rsidP="00CA1138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623D">
        <w:rPr>
          <w:rFonts w:ascii="Times New Roman" w:eastAsia="Times New Roman" w:hAnsi="Times New Roman" w:cs="Times New Roman"/>
          <w:bCs/>
          <w:sz w:val="28"/>
          <w:szCs w:val="28"/>
        </w:rPr>
        <w:t>Выполнять другие обязанности, возложенные Специальным Представителем</w:t>
      </w:r>
      <w:r w:rsidR="00836E8C">
        <w:rPr>
          <w:rFonts w:ascii="Times New Roman" w:eastAsia="Times New Roman" w:hAnsi="Times New Roman" w:cs="Times New Roman"/>
          <w:bCs/>
          <w:sz w:val="28"/>
          <w:szCs w:val="28"/>
        </w:rPr>
        <w:t>, старшим консультантом</w:t>
      </w:r>
      <w:r w:rsidRPr="0069623D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bookmarkStart w:id="1" w:name="_Hlk178330097"/>
      <w:r w:rsidRPr="0069623D">
        <w:rPr>
          <w:rFonts w:ascii="Times New Roman" w:eastAsia="Times New Roman" w:hAnsi="Times New Roman" w:cs="Times New Roman"/>
          <w:bCs/>
          <w:sz w:val="28"/>
          <w:szCs w:val="28"/>
        </w:rPr>
        <w:t>Директором/ Заместител</w:t>
      </w:r>
      <w:r w:rsidR="00B668ED" w:rsidRPr="0069623D">
        <w:rPr>
          <w:rFonts w:ascii="Times New Roman" w:eastAsia="Times New Roman" w:hAnsi="Times New Roman" w:cs="Times New Roman"/>
          <w:bCs/>
          <w:sz w:val="28"/>
          <w:szCs w:val="28"/>
        </w:rPr>
        <w:t>ем</w:t>
      </w:r>
      <w:r w:rsidRPr="0069623D">
        <w:rPr>
          <w:rFonts w:ascii="Times New Roman" w:eastAsia="Times New Roman" w:hAnsi="Times New Roman" w:cs="Times New Roman"/>
          <w:bCs/>
          <w:sz w:val="28"/>
          <w:szCs w:val="28"/>
        </w:rPr>
        <w:t xml:space="preserve"> директора ОРП</w:t>
      </w:r>
      <w:bookmarkEnd w:id="1"/>
      <w:r w:rsidRPr="0069623D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рамках реализации субкомпонента 1.3 (часть 2).</w:t>
      </w:r>
    </w:p>
    <w:p w14:paraId="27FCF711" w14:textId="77777777" w:rsidR="009A5773" w:rsidRPr="0069623D" w:rsidRDefault="009A5773" w:rsidP="009A5773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A1BDA03" w14:textId="1A2D48DF" w:rsidR="00CA1138" w:rsidRPr="0069623D" w:rsidRDefault="00CA1138" w:rsidP="00CA11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23D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Задача 2. Поддержка </w:t>
      </w:r>
      <w:r w:rsidRPr="0069623D">
        <w:rPr>
          <w:rFonts w:ascii="Times New Roman" w:hAnsi="Times New Roman" w:cs="Times New Roman"/>
          <w:b/>
          <w:sz w:val="28"/>
          <w:szCs w:val="28"/>
        </w:rPr>
        <w:t>Секретариата Специального Представителя на международном, региональном и национальном уровнях.</w:t>
      </w:r>
    </w:p>
    <w:p w14:paraId="21572FE3" w14:textId="21C6D3C2" w:rsidR="009A5773" w:rsidRDefault="009A5773" w:rsidP="00FD183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3D">
        <w:rPr>
          <w:rFonts w:ascii="Times New Roman" w:eastAsia="Times New Roman" w:hAnsi="Times New Roman" w:cs="Times New Roman"/>
          <w:sz w:val="28"/>
          <w:szCs w:val="28"/>
        </w:rPr>
        <w:t>Организ</w:t>
      </w:r>
      <w:r w:rsidR="00FD183E" w:rsidRPr="0069623D">
        <w:rPr>
          <w:rFonts w:ascii="Times New Roman" w:eastAsia="Times New Roman" w:hAnsi="Times New Roman" w:cs="Times New Roman"/>
          <w:sz w:val="28"/>
          <w:szCs w:val="28"/>
        </w:rPr>
        <w:t>ация</w:t>
      </w:r>
      <w:r w:rsidRPr="0069623D">
        <w:rPr>
          <w:rFonts w:ascii="Times New Roman" w:eastAsia="Times New Roman" w:hAnsi="Times New Roman" w:cs="Times New Roman"/>
          <w:sz w:val="28"/>
          <w:szCs w:val="28"/>
        </w:rPr>
        <w:t xml:space="preserve"> и пров</w:t>
      </w:r>
      <w:r w:rsidR="00FD183E" w:rsidRPr="0069623D">
        <w:rPr>
          <w:rFonts w:ascii="Times New Roman" w:eastAsia="Times New Roman" w:hAnsi="Times New Roman" w:cs="Times New Roman"/>
          <w:sz w:val="28"/>
          <w:szCs w:val="28"/>
        </w:rPr>
        <w:t>едение</w:t>
      </w:r>
      <w:r w:rsidRPr="0069623D">
        <w:rPr>
          <w:rFonts w:ascii="Times New Roman" w:eastAsia="Times New Roman" w:hAnsi="Times New Roman" w:cs="Times New Roman"/>
          <w:sz w:val="28"/>
          <w:szCs w:val="28"/>
        </w:rPr>
        <w:t xml:space="preserve"> обсуждени</w:t>
      </w:r>
      <w:r w:rsidR="00FD183E" w:rsidRPr="0069623D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9623D">
        <w:rPr>
          <w:rFonts w:ascii="Times New Roman" w:eastAsia="Times New Roman" w:hAnsi="Times New Roman" w:cs="Times New Roman"/>
          <w:sz w:val="28"/>
          <w:szCs w:val="28"/>
        </w:rPr>
        <w:t>, круглы</w:t>
      </w:r>
      <w:r w:rsidR="00FD183E" w:rsidRPr="0069623D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69623D">
        <w:rPr>
          <w:rFonts w:ascii="Times New Roman" w:eastAsia="Times New Roman" w:hAnsi="Times New Roman" w:cs="Times New Roman"/>
          <w:sz w:val="28"/>
          <w:szCs w:val="28"/>
        </w:rPr>
        <w:t xml:space="preserve"> стол</w:t>
      </w:r>
      <w:r w:rsidR="00FD183E" w:rsidRPr="0069623D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69623D">
        <w:rPr>
          <w:rFonts w:ascii="Times New Roman" w:eastAsia="Times New Roman" w:hAnsi="Times New Roman" w:cs="Times New Roman"/>
          <w:sz w:val="28"/>
          <w:szCs w:val="28"/>
        </w:rPr>
        <w:t xml:space="preserve"> и консультаци</w:t>
      </w:r>
      <w:r w:rsidR="00FD183E" w:rsidRPr="0069623D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9623D">
        <w:rPr>
          <w:rFonts w:ascii="Times New Roman" w:eastAsia="Times New Roman" w:hAnsi="Times New Roman" w:cs="Times New Roman"/>
          <w:sz w:val="28"/>
          <w:szCs w:val="28"/>
        </w:rPr>
        <w:t xml:space="preserve"> по вопросам реализации национальных и региональных инициатив и проектов в области устойчивого развития горных регионов и сохранения горных экосистем, в том числе на </w:t>
      </w:r>
      <w:r w:rsidR="00B668ED" w:rsidRPr="0069623D">
        <w:rPr>
          <w:rFonts w:ascii="Times New Roman" w:eastAsia="Times New Roman" w:hAnsi="Times New Roman" w:cs="Times New Roman"/>
          <w:sz w:val="28"/>
          <w:szCs w:val="28"/>
        </w:rPr>
        <w:t xml:space="preserve">национальном и </w:t>
      </w:r>
      <w:r w:rsidRPr="0069623D">
        <w:rPr>
          <w:rFonts w:ascii="Times New Roman" w:eastAsia="Times New Roman" w:hAnsi="Times New Roman" w:cs="Times New Roman"/>
          <w:sz w:val="28"/>
          <w:szCs w:val="28"/>
        </w:rPr>
        <w:t>региональном уровне;</w:t>
      </w:r>
    </w:p>
    <w:p w14:paraId="0A85FF20" w14:textId="23590D45" w:rsidR="00D0769E" w:rsidRPr="006A1B23" w:rsidRDefault="00A349A3" w:rsidP="00FD183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B23">
        <w:rPr>
          <w:rFonts w:ascii="Times New Roman" w:eastAsia="Times New Roman" w:hAnsi="Times New Roman" w:cs="Times New Roman"/>
          <w:sz w:val="28"/>
          <w:szCs w:val="28"/>
          <w:lang w:val="ky-KG"/>
        </w:rPr>
        <w:t>Организация и проведение т</w:t>
      </w:r>
      <w:r w:rsidR="00D0769E" w:rsidRPr="006A1B23">
        <w:rPr>
          <w:rFonts w:ascii="Times New Roman" w:eastAsia="Times New Roman" w:hAnsi="Times New Roman" w:cs="Times New Roman"/>
          <w:sz w:val="28"/>
          <w:szCs w:val="28"/>
          <w:lang w:val="ky-KG"/>
        </w:rPr>
        <w:t>емати</w:t>
      </w:r>
      <w:r w:rsidRPr="006A1B23">
        <w:rPr>
          <w:rFonts w:ascii="Times New Roman" w:eastAsia="Times New Roman" w:hAnsi="Times New Roman" w:cs="Times New Roman"/>
          <w:sz w:val="28"/>
          <w:szCs w:val="28"/>
          <w:lang w:val="ky-KG"/>
        </w:rPr>
        <w:t>ческих</w:t>
      </w:r>
      <w:r w:rsidR="00D0769E" w:rsidRPr="006A1B2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круглы</w:t>
      </w:r>
      <w:r w:rsidRPr="006A1B23">
        <w:rPr>
          <w:rFonts w:ascii="Times New Roman" w:eastAsia="Times New Roman" w:hAnsi="Times New Roman" w:cs="Times New Roman"/>
          <w:sz w:val="28"/>
          <w:szCs w:val="28"/>
          <w:lang w:val="ky-KG"/>
        </w:rPr>
        <w:t>х столов</w:t>
      </w:r>
      <w:r w:rsidR="006A1B23" w:rsidRPr="006A1B2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и рабочих визитов Специального Представителя</w:t>
      </w:r>
      <w:r w:rsidR="00D0769E" w:rsidRPr="006A1B2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в горных районах КР</w:t>
      </w:r>
      <w:r w:rsidR="006A1B23" w:rsidRPr="006A1B2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– подготовка повесток и программ мероприятий, ведение коммуникаций по участию с местными органами управления и международными партнерами;</w:t>
      </w:r>
    </w:p>
    <w:p w14:paraId="28D4E29F" w14:textId="29D34CD7" w:rsidR="009A5773" w:rsidRPr="0069623D" w:rsidRDefault="009A5773" w:rsidP="00FD183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3D">
        <w:rPr>
          <w:rFonts w:ascii="Times New Roman" w:eastAsia="Times New Roman" w:hAnsi="Times New Roman" w:cs="Times New Roman"/>
          <w:sz w:val="28"/>
          <w:szCs w:val="28"/>
        </w:rPr>
        <w:t>Оказ</w:t>
      </w:r>
      <w:r w:rsidR="00FD183E" w:rsidRPr="0069623D">
        <w:rPr>
          <w:rFonts w:ascii="Times New Roman" w:eastAsia="Times New Roman" w:hAnsi="Times New Roman" w:cs="Times New Roman"/>
          <w:sz w:val="28"/>
          <w:szCs w:val="28"/>
        </w:rPr>
        <w:t>ание</w:t>
      </w:r>
      <w:r w:rsidRPr="0069623D">
        <w:rPr>
          <w:rFonts w:ascii="Times New Roman" w:eastAsia="Times New Roman" w:hAnsi="Times New Roman" w:cs="Times New Roman"/>
          <w:sz w:val="28"/>
          <w:szCs w:val="28"/>
        </w:rPr>
        <w:t xml:space="preserve"> содействи</w:t>
      </w:r>
      <w:r w:rsidR="00FD183E" w:rsidRPr="0069623D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9623D">
        <w:rPr>
          <w:rFonts w:ascii="Times New Roman" w:eastAsia="Times New Roman" w:hAnsi="Times New Roman" w:cs="Times New Roman"/>
          <w:sz w:val="28"/>
          <w:szCs w:val="28"/>
        </w:rPr>
        <w:t xml:space="preserve"> в подготовке речей, концептуальных заметок, тем для обсуждения, справочных и аналитических материалов для публичных </w:t>
      </w:r>
      <w:r w:rsidRPr="0069623D">
        <w:rPr>
          <w:rFonts w:ascii="Times New Roman" w:eastAsia="Times New Roman" w:hAnsi="Times New Roman" w:cs="Times New Roman"/>
          <w:sz w:val="28"/>
          <w:szCs w:val="28"/>
        </w:rPr>
        <w:lastRenderedPageBreak/>
        <w:t>выступлений Специального Представителя Президента Кыргызской Республики;</w:t>
      </w:r>
    </w:p>
    <w:p w14:paraId="04280491" w14:textId="22E9A6E6" w:rsidR="001D7EA7" w:rsidRPr="0069623D" w:rsidRDefault="00836E8C" w:rsidP="001D7EA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со старшим консультантом у</w:t>
      </w:r>
      <w:r w:rsidR="001D7EA7" w:rsidRPr="0069623D">
        <w:rPr>
          <w:rFonts w:ascii="Times New Roman" w:hAnsi="Times New Roman" w:cs="Times New Roman"/>
          <w:sz w:val="28"/>
          <w:szCs w:val="28"/>
        </w:rPr>
        <w:t>частвовать в переговорах с партнерами по развитию для мобилизации ресурсов на реализацию Пятилетия действий, анализировать стратегии развития партнеров на соответствие целям Пятилетия действий и помогать Специальному Представителю в подготовке предложений по финансированию;</w:t>
      </w:r>
    </w:p>
    <w:p w14:paraId="6D2FC043" w14:textId="77777777" w:rsidR="001D7EA7" w:rsidRPr="0069623D" w:rsidRDefault="001D7EA7" w:rsidP="001D7EA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3D">
        <w:rPr>
          <w:rFonts w:ascii="Times New Roman" w:hAnsi="Times New Roman" w:cs="Times New Roman"/>
          <w:sz w:val="28"/>
          <w:szCs w:val="28"/>
        </w:rPr>
        <w:t>Участвовать в комплексных исследованиях горного развития в КР и регионе;</w:t>
      </w:r>
    </w:p>
    <w:p w14:paraId="647CDBED" w14:textId="6A8AAF88" w:rsidR="00BA54B0" w:rsidRPr="0069623D" w:rsidRDefault="00BA54B0" w:rsidP="00BA54B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3D">
        <w:rPr>
          <w:rFonts w:ascii="Times New Roman" w:hAnsi="Times New Roman" w:cs="Times New Roman"/>
          <w:sz w:val="28"/>
          <w:szCs w:val="28"/>
        </w:rPr>
        <w:t>Осуществлять ведение официальной переписки</w:t>
      </w:r>
      <w:r w:rsidR="00D0769E">
        <w:rPr>
          <w:rFonts w:ascii="Times New Roman" w:hAnsi="Times New Roman" w:cs="Times New Roman"/>
          <w:sz w:val="28"/>
          <w:szCs w:val="28"/>
          <w:lang w:val="ky-KG"/>
        </w:rPr>
        <w:t xml:space="preserve"> Специального Представителя</w:t>
      </w:r>
      <w:r w:rsidRPr="0069623D">
        <w:rPr>
          <w:rFonts w:ascii="Times New Roman" w:hAnsi="Times New Roman" w:cs="Times New Roman"/>
          <w:sz w:val="28"/>
          <w:szCs w:val="28"/>
        </w:rPr>
        <w:t>, включая подготовку и оформление поручений, служебных записок и иных служебных документов;</w:t>
      </w:r>
    </w:p>
    <w:p w14:paraId="087EF2E3" w14:textId="77777777" w:rsidR="00B668ED" w:rsidRPr="0069623D" w:rsidRDefault="00BA54B0" w:rsidP="00B668E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3D">
        <w:rPr>
          <w:rFonts w:ascii="Times New Roman" w:hAnsi="Times New Roman" w:cs="Times New Roman"/>
          <w:sz w:val="28"/>
          <w:szCs w:val="28"/>
        </w:rPr>
        <w:t>Обеспечивать своевременное направление документов адресатам, а также мониторинг поступающих ответов и контроль сроков их исполнения;</w:t>
      </w:r>
    </w:p>
    <w:p w14:paraId="5BEFB782" w14:textId="676F2CCB" w:rsidR="001D7EA7" w:rsidRPr="0069623D" w:rsidRDefault="001D7EA7" w:rsidP="00B668E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3D">
        <w:rPr>
          <w:rFonts w:ascii="Times New Roman" w:hAnsi="Times New Roman" w:cs="Times New Roman"/>
          <w:sz w:val="28"/>
          <w:szCs w:val="28"/>
        </w:rPr>
        <w:t xml:space="preserve">Содействовать Специальному </w:t>
      </w:r>
      <w:r w:rsidR="0069623D">
        <w:rPr>
          <w:rFonts w:ascii="Times New Roman" w:hAnsi="Times New Roman" w:cs="Times New Roman"/>
          <w:sz w:val="28"/>
          <w:szCs w:val="28"/>
        </w:rPr>
        <w:t>П</w:t>
      </w:r>
      <w:r w:rsidRPr="0069623D">
        <w:rPr>
          <w:rFonts w:ascii="Times New Roman" w:hAnsi="Times New Roman" w:cs="Times New Roman"/>
          <w:sz w:val="28"/>
          <w:szCs w:val="28"/>
        </w:rPr>
        <w:t>редставителю, взаимодействовать и сотрудничать со средствами массовой информации для поддержания общественных связей и информирования о деятельности по реализации Пятилетнего плана действий</w:t>
      </w:r>
      <w:r w:rsidR="00B668ED" w:rsidRPr="0069623D">
        <w:rPr>
          <w:rFonts w:ascii="Times New Roman" w:hAnsi="Times New Roman" w:cs="Times New Roman"/>
          <w:sz w:val="28"/>
          <w:szCs w:val="28"/>
        </w:rPr>
        <w:t xml:space="preserve">. Готовить </w:t>
      </w:r>
      <w:r w:rsidR="00B668ED" w:rsidRPr="0069623D">
        <w:rPr>
          <w:rFonts w:ascii="Times New Roman" w:eastAsia="Times New Roman" w:hAnsi="Times New Roman" w:cs="Times New Roman"/>
          <w:sz w:val="28"/>
          <w:szCs w:val="28"/>
        </w:rPr>
        <w:t>проекты статей о проблемах и инициативах устойчивого горного развития, другие информационные продукты для дальнейшего представления местным/международным СМИ на русском и кыргызском языках</w:t>
      </w:r>
      <w:r w:rsidRPr="0069623D">
        <w:rPr>
          <w:rFonts w:ascii="Times New Roman" w:hAnsi="Times New Roman" w:cs="Times New Roman"/>
          <w:sz w:val="28"/>
          <w:szCs w:val="28"/>
        </w:rPr>
        <w:t>;</w:t>
      </w:r>
    </w:p>
    <w:p w14:paraId="0A06A85C" w14:textId="030D777B" w:rsidR="009A5773" w:rsidRPr="0069623D" w:rsidRDefault="009A5773" w:rsidP="00FD183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3D">
        <w:rPr>
          <w:rFonts w:ascii="Times New Roman" w:eastAsia="Times New Roman" w:hAnsi="Times New Roman" w:cs="Times New Roman"/>
          <w:sz w:val="28"/>
          <w:szCs w:val="28"/>
        </w:rPr>
        <w:t>Формирование, ведение и регулярное обновление базы данных по профильным секторам, организациям и заинтересованным сторонам для проведения мероприятий и продвижения горной повестки и интересов горных сообществ;</w:t>
      </w:r>
    </w:p>
    <w:p w14:paraId="3C75868C" w14:textId="1C411EF0" w:rsidR="009A5773" w:rsidRPr="0069623D" w:rsidRDefault="00FD183E" w:rsidP="00B668E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23D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 w:rsidR="009A5773" w:rsidRPr="0069623D">
        <w:rPr>
          <w:rFonts w:ascii="Times New Roman" w:eastAsia="Times New Roman" w:hAnsi="Times New Roman" w:cs="Times New Roman"/>
          <w:sz w:val="28"/>
          <w:szCs w:val="28"/>
        </w:rPr>
        <w:t xml:space="preserve"> презентационных материалов, аналитических справок и отчетов </w:t>
      </w:r>
      <w:r w:rsidR="00B668ED" w:rsidRPr="0069623D">
        <w:rPr>
          <w:rFonts w:ascii="Times New Roman" w:hAnsi="Times New Roman" w:cs="Times New Roman"/>
          <w:sz w:val="28"/>
          <w:szCs w:val="28"/>
        </w:rPr>
        <w:t xml:space="preserve">на международных и национальных мероприятиях по горной повестке, материалов по участию в международных конференциях и форумах </w:t>
      </w:r>
      <w:r w:rsidR="009A5773" w:rsidRPr="0069623D">
        <w:rPr>
          <w:rFonts w:ascii="Times New Roman" w:eastAsia="Times New Roman" w:hAnsi="Times New Roman" w:cs="Times New Roman"/>
          <w:sz w:val="28"/>
          <w:szCs w:val="28"/>
        </w:rPr>
        <w:t>по поручению Специального Представителя;</w:t>
      </w:r>
    </w:p>
    <w:p w14:paraId="03B77A63" w14:textId="2A5EDEBE" w:rsidR="009A5773" w:rsidRPr="006A1B23" w:rsidRDefault="009A5773" w:rsidP="006A1B2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B23">
        <w:rPr>
          <w:rFonts w:ascii="Times New Roman" w:eastAsia="Times New Roman" w:hAnsi="Times New Roman" w:cs="Times New Roman"/>
          <w:sz w:val="28"/>
          <w:szCs w:val="28"/>
        </w:rPr>
        <w:t>Реализация и координация мероприятий, направленных на продвижение инициативы по созданию фонда развития;</w:t>
      </w:r>
    </w:p>
    <w:p w14:paraId="06A68991" w14:textId="78B47E1F" w:rsidR="00FD183E" w:rsidRPr="0069623D" w:rsidRDefault="009A5773" w:rsidP="00FD183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623D">
        <w:rPr>
          <w:rFonts w:ascii="Times New Roman" w:eastAsia="Times New Roman" w:hAnsi="Times New Roman" w:cs="Times New Roman"/>
          <w:sz w:val="28"/>
          <w:szCs w:val="28"/>
        </w:rPr>
        <w:t>Выполнение иных задач по поручению Специального Представителя</w:t>
      </w:r>
      <w:r w:rsidR="00836E8C">
        <w:rPr>
          <w:rFonts w:ascii="Times New Roman" w:eastAsia="Times New Roman" w:hAnsi="Times New Roman" w:cs="Times New Roman"/>
          <w:sz w:val="28"/>
          <w:szCs w:val="28"/>
        </w:rPr>
        <w:t xml:space="preserve"> и старшего консультанта</w:t>
      </w:r>
    </w:p>
    <w:p w14:paraId="7DFF91D0" w14:textId="64DE49EE" w:rsidR="00FD183E" w:rsidRPr="0069623D" w:rsidRDefault="00FD183E" w:rsidP="00FD18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C71297" w14:textId="642E4C74" w:rsidR="00FD183E" w:rsidRPr="0069623D" w:rsidRDefault="00FD183E" w:rsidP="00FD183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623D">
        <w:rPr>
          <w:rFonts w:ascii="Times New Roman" w:eastAsia="Times New Roman" w:hAnsi="Times New Roman" w:cs="Times New Roman"/>
          <w:b/>
          <w:bCs/>
          <w:sz w:val="28"/>
          <w:szCs w:val="28"/>
        </w:rPr>
        <w:t>VI.  РЕЗУЛЬТАТЫ</w:t>
      </w:r>
    </w:p>
    <w:p w14:paraId="5F37EE02" w14:textId="7FB2A3D4" w:rsidR="0012215E" w:rsidRPr="0069623D" w:rsidRDefault="0012215E" w:rsidP="000B66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75B6012" w14:textId="1E09D5FD" w:rsidR="008317B5" w:rsidRPr="008317B5" w:rsidRDefault="008317B5" w:rsidP="008317B5">
      <w:pPr>
        <w:pStyle w:val="m-8972597534816241849msolist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4" w:hanging="568"/>
        <w:jc w:val="both"/>
        <w:rPr>
          <w:sz w:val="28"/>
          <w:szCs w:val="28"/>
        </w:rPr>
      </w:pPr>
      <w:r w:rsidRPr="008317B5">
        <w:rPr>
          <w:sz w:val="28"/>
          <w:szCs w:val="28"/>
          <w:lang w:val="ky-KG"/>
        </w:rPr>
        <w:t>П</w:t>
      </w:r>
      <w:r w:rsidRPr="008317B5">
        <w:rPr>
          <w:sz w:val="28"/>
          <w:szCs w:val="28"/>
        </w:rPr>
        <w:t>ервоначальный отчет, включающий подробный план работ</w:t>
      </w:r>
      <w:r w:rsidRPr="008317B5">
        <w:rPr>
          <w:sz w:val="28"/>
          <w:szCs w:val="28"/>
          <w:lang w:val="ky-KG"/>
        </w:rPr>
        <w:t>. Первоначальный отчет должен быть представлен в течении 30 дней</w:t>
      </w:r>
      <w:r w:rsidRPr="008317B5">
        <w:rPr>
          <w:sz w:val="28"/>
          <w:szCs w:val="28"/>
        </w:rPr>
        <w:t>;</w:t>
      </w:r>
    </w:p>
    <w:p w14:paraId="778478AE" w14:textId="77777777" w:rsidR="008317B5" w:rsidRDefault="008317B5" w:rsidP="008317B5">
      <w:pPr>
        <w:pStyle w:val="m-8972597534816241849msolistparagraph"/>
        <w:shd w:val="clear" w:color="auto" w:fill="FFFFFF"/>
        <w:spacing w:before="0" w:beforeAutospacing="0" w:after="0" w:afterAutospacing="0"/>
        <w:ind w:left="284" w:hanging="568"/>
        <w:rPr>
          <w:rFonts w:ascii="Aptos" w:hAnsi="Aptos" w:cs="Arial"/>
          <w:color w:val="222222"/>
        </w:rPr>
      </w:pPr>
    </w:p>
    <w:p w14:paraId="32D96D34" w14:textId="378179A4" w:rsidR="00836E8C" w:rsidRPr="008317B5" w:rsidRDefault="00836E8C" w:rsidP="008317B5">
      <w:pPr>
        <w:pStyle w:val="a3"/>
        <w:numPr>
          <w:ilvl w:val="0"/>
          <w:numId w:val="11"/>
        </w:num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8317B5">
        <w:rPr>
          <w:rFonts w:ascii="Times New Roman" w:hAnsi="Times New Roman" w:cs="Times New Roman"/>
          <w:sz w:val="28"/>
          <w:szCs w:val="28"/>
        </w:rPr>
        <w:t>Повестки дня, программ и концептуальных записок для круглых столов, консультаций и рабочих визитов Специального представителя.</w:t>
      </w:r>
    </w:p>
    <w:p w14:paraId="5A3F35B6" w14:textId="77777777" w:rsidR="00836E8C" w:rsidRPr="00836E8C" w:rsidRDefault="00836E8C" w:rsidP="00836E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45FC6E71" w14:textId="77777777" w:rsidR="00836E8C" w:rsidRPr="00836E8C" w:rsidRDefault="00836E8C" w:rsidP="00836E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36E8C">
        <w:rPr>
          <w:rFonts w:ascii="Times New Roman" w:hAnsi="Times New Roman" w:cs="Times New Roman"/>
          <w:sz w:val="28"/>
          <w:szCs w:val="28"/>
        </w:rPr>
        <w:lastRenderedPageBreak/>
        <w:t>• Подготовка и рассылка официальных приглашений национальным и международным участникам, включая государственные учреждения, партнеров по развитию и представителей горных сообществ.</w:t>
      </w:r>
    </w:p>
    <w:p w14:paraId="0025D167" w14:textId="77777777" w:rsidR="00836E8C" w:rsidRPr="00836E8C" w:rsidRDefault="00836E8C" w:rsidP="00836E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45DF028E" w14:textId="77777777" w:rsidR="00836E8C" w:rsidRPr="00836E8C" w:rsidRDefault="00836E8C" w:rsidP="00836E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36E8C">
        <w:rPr>
          <w:rFonts w:ascii="Times New Roman" w:hAnsi="Times New Roman" w:cs="Times New Roman"/>
          <w:sz w:val="28"/>
          <w:szCs w:val="28"/>
        </w:rPr>
        <w:t>• Отчет о Втором Глобальном саммите по горным районам «Бишкек+25», обобщающий ход работы, ключевые дискуссии, итоги и рекомендации.</w:t>
      </w:r>
    </w:p>
    <w:p w14:paraId="1771ECE3" w14:textId="77777777" w:rsidR="00836E8C" w:rsidRPr="00836E8C" w:rsidRDefault="00836E8C" w:rsidP="00836E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08998687" w14:textId="2EA5EA13" w:rsidR="00836E8C" w:rsidRPr="00836E8C" w:rsidRDefault="00836E8C" w:rsidP="00836E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36E8C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36E8C">
        <w:rPr>
          <w:rFonts w:ascii="Times New Roman" w:hAnsi="Times New Roman" w:cs="Times New Roman"/>
          <w:sz w:val="28"/>
          <w:szCs w:val="28"/>
        </w:rPr>
        <w:t>езисов для выступлений, протоколов встреч и записей разговоров, фиксация достигнутых договоренностей и мониторинг последующих действий.</w:t>
      </w:r>
    </w:p>
    <w:p w14:paraId="04CA9627" w14:textId="77777777" w:rsidR="00836E8C" w:rsidRPr="00836E8C" w:rsidRDefault="00836E8C" w:rsidP="00836E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6AEF16FB" w14:textId="0C9CA0CC" w:rsidR="00836E8C" w:rsidRPr="00836E8C" w:rsidRDefault="00836E8C" w:rsidP="00836E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36E8C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36E8C">
        <w:rPr>
          <w:rFonts w:ascii="Times New Roman" w:hAnsi="Times New Roman" w:cs="Times New Roman"/>
          <w:sz w:val="28"/>
          <w:szCs w:val="28"/>
        </w:rPr>
        <w:t>ериодических отчетов о ходе реализации подкомпонента 1.3 для подразделения управления проектом (ПУ) в соответствии с согласованными показателями и сроками.</w:t>
      </w:r>
    </w:p>
    <w:p w14:paraId="71517997" w14:textId="77777777" w:rsidR="00836E8C" w:rsidRPr="00836E8C" w:rsidRDefault="00836E8C" w:rsidP="00836E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5DB290F6" w14:textId="152D4C20" w:rsidR="00836E8C" w:rsidRPr="00836E8C" w:rsidRDefault="00836E8C" w:rsidP="00836E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36E8C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36E8C">
        <w:rPr>
          <w:rFonts w:ascii="Times New Roman" w:hAnsi="Times New Roman" w:cs="Times New Roman"/>
          <w:sz w:val="28"/>
          <w:szCs w:val="28"/>
        </w:rPr>
        <w:t>еч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6E8C">
        <w:rPr>
          <w:rFonts w:ascii="Times New Roman" w:hAnsi="Times New Roman" w:cs="Times New Roman"/>
          <w:sz w:val="28"/>
          <w:szCs w:val="28"/>
        </w:rPr>
        <w:t>, тезисов для выступлений, аналитических записок и презентационных материалов для публичных мероприятий и международных форумов.</w:t>
      </w:r>
    </w:p>
    <w:p w14:paraId="267017FE" w14:textId="77777777" w:rsidR="00836E8C" w:rsidRPr="00836E8C" w:rsidRDefault="00836E8C" w:rsidP="00836E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355530F5" w14:textId="77777777" w:rsidR="00836E8C" w:rsidRPr="00836E8C" w:rsidRDefault="00836E8C" w:rsidP="00836E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36E8C">
        <w:rPr>
          <w:rFonts w:ascii="Times New Roman" w:hAnsi="Times New Roman" w:cs="Times New Roman"/>
          <w:sz w:val="28"/>
          <w:szCs w:val="28"/>
        </w:rPr>
        <w:t>• Создание и регулярное обновление базы данных заинтересованных сторон (государственные учреждения, международные организации, НПО, экспертные сети).</w:t>
      </w:r>
    </w:p>
    <w:p w14:paraId="2043FDFF" w14:textId="77777777" w:rsidR="00836E8C" w:rsidRPr="00836E8C" w:rsidRDefault="00836E8C" w:rsidP="00836E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6B73F50D" w14:textId="0A243CF9" w:rsidR="00836E8C" w:rsidRPr="00836E8C" w:rsidRDefault="00836E8C" w:rsidP="00836E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36E8C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36E8C">
        <w:rPr>
          <w:rFonts w:ascii="Times New Roman" w:hAnsi="Times New Roman" w:cs="Times New Roman"/>
          <w:sz w:val="28"/>
          <w:szCs w:val="28"/>
        </w:rPr>
        <w:t>атериал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36E8C">
        <w:rPr>
          <w:rFonts w:ascii="Times New Roman" w:hAnsi="Times New Roman" w:cs="Times New Roman"/>
          <w:sz w:val="28"/>
          <w:szCs w:val="28"/>
        </w:rPr>
        <w:t xml:space="preserve"> для СМИ (статьи, пресс-релизы, информационные листы на русском и кыргызском языках) по вопросам устойчивого развития горных районов.</w:t>
      </w:r>
    </w:p>
    <w:p w14:paraId="5A8CF69F" w14:textId="77777777" w:rsidR="00836E8C" w:rsidRPr="00836E8C" w:rsidRDefault="00836E8C" w:rsidP="00836E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6CDE1830" w14:textId="77777777" w:rsidR="00836E8C" w:rsidRPr="00836E8C" w:rsidRDefault="00836E8C" w:rsidP="00836E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36E8C">
        <w:rPr>
          <w:rFonts w:ascii="Times New Roman" w:hAnsi="Times New Roman" w:cs="Times New Roman"/>
          <w:sz w:val="28"/>
          <w:szCs w:val="28"/>
        </w:rPr>
        <w:t>• Ведение официальной переписки Специального представителя (письма, внутренние служебные записки, директивы).</w:t>
      </w:r>
    </w:p>
    <w:p w14:paraId="1F52CEE5" w14:textId="77777777" w:rsidR="00836E8C" w:rsidRPr="00836E8C" w:rsidRDefault="00836E8C" w:rsidP="00836E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46D7D892" w14:textId="1FC4A7FE" w:rsidR="00836E8C" w:rsidRPr="00836E8C" w:rsidRDefault="00836E8C" w:rsidP="00836E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36E8C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36E8C">
        <w:rPr>
          <w:rFonts w:ascii="Times New Roman" w:hAnsi="Times New Roman" w:cs="Times New Roman"/>
          <w:sz w:val="28"/>
          <w:szCs w:val="28"/>
        </w:rPr>
        <w:t>налитически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36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E8C">
        <w:rPr>
          <w:rFonts w:ascii="Times New Roman" w:hAnsi="Times New Roman" w:cs="Times New Roman"/>
          <w:sz w:val="28"/>
          <w:szCs w:val="28"/>
        </w:rPr>
        <w:t>запис</w:t>
      </w:r>
      <w:proofErr w:type="spellEnd"/>
      <w:r w:rsidRPr="00836E8C">
        <w:rPr>
          <w:rFonts w:ascii="Times New Roman" w:hAnsi="Times New Roman" w:cs="Times New Roman"/>
          <w:sz w:val="28"/>
          <w:szCs w:val="28"/>
        </w:rPr>
        <w:t xml:space="preserve"> о тенденциях развития горных регионов Кыргызстана и региона в целом.</w:t>
      </w:r>
    </w:p>
    <w:p w14:paraId="619C276A" w14:textId="77777777" w:rsidR="00836E8C" w:rsidRPr="00836E8C" w:rsidRDefault="00836E8C" w:rsidP="00836E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3EA0E733" w14:textId="77777777" w:rsidR="00836E8C" w:rsidRPr="00836E8C" w:rsidRDefault="00836E8C" w:rsidP="00836E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36E8C">
        <w:rPr>
          <w:rFonts w:ascii="Times New Roman" w:hAnsi="Times New Roman" w:cs="Times New Roman"/>
          <w:sz w:val="28"/>
          <w:szCs w:val="28"/>
        </w:rPr>
        <w:t>• Итоговые отчеты по национальным и региональным консультациям, касающимся горных экосистем и развития горных общин.</w:t>
      </w:r>
    </w:p>
    <w:p w14:paraId="3DD25343" w14:textId="77777777" w:rsidR="00836E8C" w:rsidRPr="00836E8C" w:rsidRDefault="00836E8C" w:rsidP="00836E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0E7FFBDA" w14:textId="18C344CA" w:rsidR="00836E8C" w:rsidRPr="0069623D" w:rsidRDefault="00836E8C" w:rsidP="00836E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36E8C">
        <w:rPr>
          <w:rFonts w:ascii="Times New Roman" w:hAnsi="Times New Roman" w:cs="Times New Roman"/>
          <w:sz w:val="28"/>
          <w:szCs w:val="28"/>
        </w:rPr>
        <w:t>• Концептуальный документ и сопроводительные материалы для продвижения инициативы по созданию Фонда развития горных стран.</w:t>
      </w:r>
    </w:p>
    <w:p w14:paraId="5FDC58CB" w14:textId="3F0E07A5" w:rsidR="000B663A" w:rsidRDefault="000B663A" w:rsidP="000B66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5E3887" w14:textId="4534CA87" w:rsidR="008317B5" w:rsidRDefault="008317B5" w:rsidP="008317B5">
      <w:pPr>
        <w:pStyle w:val="a3"/>
        <w:numPr>
          <w:ilvl w:val="0"/>
          <w:numId w:val="12"/>
        </w:numPr>
        <w:spacing w:after="0" w:line="240" w:lineRule="auto"/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8317B5">
        <w:rPr>
          <w:rFonts w:ascii="Times New Roman" w:hAnsi="Times New Roman" w:cs="Times New Roman"/>
          <w:sz w:val="28"/>
          <w:szCs w:val="28"/>
        </w:rPr>
        <w:t xml:space="preserve">Регулярные отчеты о ходе выполнения работ, описывающие мероприятия, проведенные в рамках Задания 1 и Задания 2, достигнутые результаты и соответствие утвержденному плану работ; </w:t>
      </w:r>
    </w:p>
    <w:p w14:paraId="154A70F7" w14:textId="77777777" w:rsidR="008317B5" w:rsidRPr="008317B5" w:rsidRDefault="008317B5" w:rsidP="008317B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9AB70C8" w14:textId="63DC77FD" w:rsidR="008317B5" w:rsidRPr="008317B5" w:rsidRDefault="008317B5" w:rsidP="008317B5">
      <w:pPr>
        <w:pStyle w:val="m-8972597534816241849msolistparagraph"/>
        <w:numPr>
          <w:ilvl w:val="0"/>
          <w:numId w:val="10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142" w:firstLine="425"/>
        <w:rPr>
          <w:sz w:val="28"/>
          <w:szCs w:val="28"/>
        </w:rPr>
      </w:pPr>
      <w:r>
        <w:rPr>
          <w:sz w:val="28"/>
          <w:szCs w:val="28"/>
          <w:lang w:val="ky-KG"/>
        </w:rPr>
        <w:t xml:space="preserve"> </w:t>
      </w:r>
      <w:r w:rsidRPr="008317B5">
        <w:rPr>
          <w:sz w:val="28"/>
          <w:szCs w:val="28"/>
        </w:rPr>
        <w:t>Итоговый отчет,</w:t>
      </w:r>
      <w:r w:rsidRPr="008317B5">
        <w:rPr>
          <w:b/>
          <w:bCs/>
          <w:sz w:val="28"/>
          <w:szCs w:val="28"/>
        </w:rPr>
        <w:t> </w:t>
      </w:r>
      <w:r w:rsidRPr="008317B5">
        <w:rPr>
          <w:sz w:val="28"/>
          <w:szCs w:val="28"/>
        </w:rPr>
        <w:t>Подведение итогов общих достижений и ключевых результатов.</w:t>
      </w:r>
    </w:p>
    <w:p w14:paraId="18482D05" w14:textId="77777777" w:rsidR="008317B5" w:rsidRPr="0069623D" w:rsidRDefault="008317B5" w:rsidP="000B663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E9A151" w14:textId="6A98463D" w:rsidR="00CA1138" w:rsidRPr="0069623D" w:rsidRDefault="000B663A" w:rsidP="000B663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30j0zll" w:colFirst="0" w:colLast="0"/>
      <w:bookmarkEnd w:id="2"/>
      <w:r w:rsidRPr="0069623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V. </w:t>
      </w:r>
      <w:r w:rsidR="00CA1138" w:rsidRPr="0069623D">
        <w:rPr>
          <w:rFonts w:ascii="Times New Roman" w:eastAsia="Times New Roman" w:hAnsi="Times New Roman" w:cs="Times New Roman"/>
          <w:b/>
          <w:sz w:val="28"/>
          <w:szCs w:val="28"/>
        </w:rPr>
        <w:t>ПОДОТЧЕТНОСТЬ</w:t>
      </w:r>
    </w:p>
    <w:p w14:paraId="7FDE6E46" w14:textId="77777777" w:rsidR="00CA1138" w:rsidRPr="0069623D" w:rsidRDefault="00CA1138" w:rsidP="00CA113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396912" w14:textId="07CB166F" w:rsidR="00CA1138" w:rsidRPr="0069623D" w:rsidRDefault="00CA1138" w:rsidP="00CA113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1fob9te" w:colFirst="0" w:colLast="0"/>
      <w:bookmarkEnd w:id="3"/>
      <w:r w:rsidRPr="0069623D">
        <w:rPr>
          <w:rFonts w:ascii="Times New Roman" w:eastAsia="Times New Roman" w:hAnsi="Times New Roman" w:cs="Times New Roman"/>
          <w:sz w:val="28"/>
          <w:szCs w:val="28"/>
        </w:rPr>
        <w:t xml:space="preserve">Консультант будет подотчётен перед Специальным </w:t>
      </w:r>
      <w:r w:rsidR="0069623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9623D">
        <w:rPr>
          <w:rFonts w:ascii="Times New Roman" w:eastAsia="Times New Roman" w:hAnsi="Times New Roman" w:cs="Times New Roman"/>
          <w:sz w:val="28"/>
          <w:szCs w:val="28"/>
        </w:rPr>
        <w:t>редставителем и Директором/Заместител</w:t>
      </w:r>
      <w:r w:rsidR="000B663A" w:rsidRPr="0069623D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69623D">
        <w:rPr>
          <w:rFonts w:ascii="Times New Roman" w:eastAsia="Times New Roman" w:hAnsi="Times New Roman" w:cs="Times New Roman"/>
          <w:sz w:val="28"/>
          <w:szCs w:val="28"/>
        </w:rPr>
        <w:t xml:space="preserve"> директора ОРП путем предоставления ежемесячных отчетов о ходе выполнения работ.</w:t>
      </w:r>
    </w:p>
    <w:p w14:paraId="1C8091E9" w14:textId="77777777" w:rsidR="00CA1138" w:rsidRPr="0069623D" w:rsidRDefault="00CA1138" w:rsidP="00CA113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ADB4F6" w14:textId="77777777" w:rsidR="00CA1138" w:rsidRPr="0069623D" w:rsidRDefault="00CA1138" w:rsidP="00CA11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03E555" w14:textId="58AA755A" w:rsidR="00CA1138" w:rsidRPr="0069623D" w:rsidRDefault="00CA1138" w:rsidP="00CA113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3D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ПРОДОЛЖИТЕЛЬНОСТЬ ЗАДАНИЯ </w:t>
      </w:r>
    </w:p>
    <w:p w14:paraId="1E64D118" w14:textId="77777777" w:rsidR="000B663A" w:rsidRPr="0069623D" w:rsidRDefault="000B663A" w:rsidP="000B663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81CEE9" w14:textId="478EFE84" w:rsidR="00CA1138" w:rsidRDefault="00CA1138" w:rsidP="00CA113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3D">
        <w:rPr>
          <w:rFonts w:ascii="Times New Roman" w:eastAsia="Times New Roman" w:hAnsi="Times New Roman" w:cs="Times New Roman"/>
          <w:sz w:val="28"/>
          <w:szCs w:val="28"/>
        </w:rPr>
        <w:t xml:space="preserve">Заказчик заключит контракт с консультантом на 12 месяцев с испытательным сроком 3 месяца и возможным продлением по согласованию сторон и при удовлетворительном выполнении работы. </w:t>
      </w:r>
    </w:p>
    <w:p w14:paraId="76390CB7" w14:textId="77777777" w:rsidR="00877DD6" w:rsidRDefault="00877DD6" w:rsidP="00CA113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1451B3" w14:textId="0B66412C" w:rsidR="00FD183E" w:rsidRPr="0069623D" w:rsidRDefault="00FD183E" w:rsidP="00FD183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3D">
        <w:rPr>
          <w:rFonts w:ascii="Times New Roman" w:eastAsia="Times New Roman" w:hAnsi="Times New Roman" w:cs="Times New Roman"/>
          <w:sz w:val="28"/>
          <w:szCs w:val="28"/>
        </w:rPr>
        <w:t>Ожидается, что консультант будет выезжать в области Кыргызстана</w:t>
      </w:r>
      <w:r w:rsidR="00877DD6">
        <w:rPr>
          <w:rFonts w:ascii="Times New Roman" w:eastAsia="Times New Roman" w:hAnsi="Times New Roman" w:cs="Times New Roman"/>
          <w:sz w:val="28"/>
          <w:szCs w:val="28"/>
          <w:lang w:val="ky-KG"/>
        </w:rPr>
        <w:t>,</w:t>
      </w:r>
      <w:r w:rsidR="00877DD6" w:rsidRPr="00877DD6">
        <w:t xml:space="preserve"> </w:t>
      </w:r>
      <w:r w:rsidR="00877DD6" w:rsidRPr="00877DD6">
        <w:rPr>
          <w:rFonts w:ascii="Times New Roman" w:eastAsia="Times New Roman" w:hAnsi="Times New Roman" w:cs="Times New Roman"/>
          <w:sz w:val="28"/>
          <w:szCs w:val="28"/>
        </w:rPr>
        <w:t xml:space="preserve">а также за границу Кыргызстана </w:t>
      </w:r>
      <w:r w:rsidRPr="0069623D">
        <w:rPr>
          <w:rFonts w:ascii="Times New Roman" w:eastAsia="Times New Roman" w:hAnsi="Times New Roman" w:cs="Times New Roman"/>
          <w:sz w:val="28"/>
          <w:szCs w:val="28"/>
        </w:rPr>
        <w:t xml:space="preserve">для продвижения горной повестки, проведения сопутствующих мероприятий, а также участвовать в национальных/региональных/международных мероприятиях по поручению Специального </w:t>
      </w:r>
      <w:r w:rsidR="0069623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9623D">
        <w:rPr>
          <w:rFonts w:ascii="Times New Roman" w:eastAsia="Times New Roman" w:hAnsi="Times New Roman" w:cs="Times New Roman"/>
          <w:sz w:val="28"/>
          <w:szCs w:val="28"/>
        </w:rPr>
        <w:t>редставителя.</w:t>
      </w:r>
    </w:p>
    <w:p w14:paraId="2BEBA31A" w14:textId="77777777" w:rsidR="00CA1138" w:rsidRPr="0069623D" w:rsidRDefault="00CA1138" w:rsidP="00CA113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DCE9DA" w14:textId="5FFFD757" w:rsidR="00CA1138" w:rsidRPr="0069623D" w:rsidRDefault="00CA1138" w:rsidP="00CA113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3D">
        <w:rPr>
          <w:rFonts w:ascii="Times New Roman" w:eastAsia="Times New Roman" w:hAnsi="Times New Roman" w:cs="Times New Roman"/>
          <w:b/>
          <w:sz w:val="28"/>
          <w:szCs w:val="28"/>
        </w:rPr>
        <w:t>НЕОБХОДИМЫЕ КВАЛИФИКАЦИОННЫЕ ТРЕБОВАНИЯ:</w:t>
      </w:r>
    </w:p>
    <w:p w14:paraId="74F50B41" w14:textId="77777777" w:rsidR="000B663A" w:rsidRPr="0069623D" w:rsidRDefault="000B663A" w:rsidP="000B663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3D0097" w14:textId="4131B5C6" w:rsidR="002B1C5A" w:rsidRPr="00364B8A" w:rsidRDefault="002B1C5A" w:rsidP="002B1C5A">
      <w:pPr>
        <w:rPr>
          <w:rFonts w:ascii="Times New Roman" w:hAnsi="Times New Roman" w:cs="Times New Roman"/>
          <w:sz w:val="28"/>
          <w:szCs w:val="28"/>
        </w:rPr>
      </w:pPr>
      <w:r w:rsidRPr="00364B8A">
        <w:rPr>
          <w:rFonts w:ascii="Times New Roman" w:hAnsi="Times New Roman" w:cs="Times New Roman"/>
          <w:sz w:val="28"/>
          <w:szCs w:val="28"/>
        </w:rPr>
        <w:t>● Бакалавр</w:t>
      </w:r>
      <w:r w:rsidR="00877DD6" w:rsidRPr="00364B8A">
        <w:rPr>
          <w:rFonts w:ascii="Times New Roman" w:hAnsi="Times New Roman" w:cs="Times New Roman"/>
          <w:sz w:val="28"/>
          <w:szCs w:val="28"/>
          <w:lang w:val="ky-KG"/>
        </w:rPr>
        <w:t>/магистр</w:t>
      </w:r>
      <w:r w:rsidRPr="00364B8A">
        <w:rPr>
          <w:rFonts w:ascii="Times New Roman" w:hAnsi="Times New Roman" w:cs="Times New Roman"/>
          <w:sz w:val="28"/>
          <w:szCs w:val="28"/>
        </w:rPr>
        <w:t xml:space="preserve"> или иная соответствующая степень в области менеджмента, государственного управления, международных отношений, наук об окружающей и социальной среде, устойчивого развития, или смежных дисциплин, необходимых для координации международных и национальных инициатив в сфере устойчивого развития горных регионов;</w:t>
      </w:r>
    </w:p>
    <w:p w14:paraId="1E951C2A" w14:textId="06EB00B1" w:rsidR="002B1C5A" w:rsidRPr="00364B8A" w:rsidRDefault="002B1C5A" w:rsidP="002B1C5A">
      <w:pPr>
        <w:rPr>
          <w:rFonts w:ascii="Times New Roman" w:hAnsi="Times New Roman" w:cs="Times New Roman"/>
          <w:sz w:val="28"/>
          <w:szCs w:val="28"/>
        </w:rPr>
      </w:pPr>
      <w:r w:rsidRPr="00364B8A">
        <w:rPr>
          <w:rFonts w:ascii="Times New Roman" w:hAnsi="Times New Roman" w:cs="Times New Roman"/>
          <w:sz w:val="28"/>
          <w:szCs w:val="28"/>
        </w:rPr>
        <w:t xml:space="preserve">● Подтверждённый опыт </w:t>
      </w:r>
      <w:r w:rsidR="00836E8C">
        <w:rPr>
          <w:rFonts w:ascii="Times New Roman" w:hAnsi="Times New Roman" w:cs="Times New Roman"/>
          <w:sz w:val="28"/>
          <w:szCs w:val="28"/>
        </w:rPr>
        <w:t xml:space="preserve">в государственных органах или </w:t>
      </w:r>
      <w:r w:rsidRPr="00364B8A">
        <w:rPr>
          <w:rFonts w:ascii="Times New Roman" w:hAnsi="Times New Roman" w:cs="Times New Roman"/>
          <w:sz w:val="28"/>
          <w:szCs w:val="28"/>
        </w:rPr>
        <w:t>участия в проектах и инициативах в области изменения климата, охраны окружающей среды, устойчивого сельского хозяйства, социально-экономического развития или регионального сотрудничества в Кыргызской Республике и/или странах Центральной Азии, включая взаимодействие с государственными органами и международными партнёрами;</w:t>
      </w:r>
    </w:p>
    <w:p w14:paraId="43F1ACE3" w14:textId="304A36BE" w:rsidR="002B1C5A" w:rsidRPr="00364B8A" w:rsidRDefault="002B1C5A" w:rsidP="002B1C5A">
      <w:pPr>
        <w:rPr>
          <w:rFonts w:ascii="Times New Roman" w:hAnsi="Times New Roman" w:cs="Times New Roman"/>
          <w:sz w:val="28"/>
          <w:szCs w:val="28"/>
        </w:rPr>
      </w:pPr>
      <w:r w:rsidRPr="00364B8A">
        <w:rPr>
          <w:rFonts w:ascii="Times New Roman" w:hAnsi="Times New Roman" w:cs="Times New Roman"/>
          <w:sz w:val="28"/>
          <w:szCs w:val="28"/>
        </w:rPr>
        <w:t>● Опыт организационной, административной и логистической поддержки международных и национальных мероприятий (саммиты, конференции, круглые столы, рабочие визиты), а также опыт в сфере коммуникаций, PR, медиа и взаимодействия со СМИ в рамках продвижения проектных и политических инициатив;</w:t>
      </w:r>
    </w:p>
    <w:p w14:paraId="0642B15E" w14:textId="0C45D7C8" w:rsidR="002B1C5A" w:rsidRPr="00364B8A" w:rsidRDefault="002B1C5A" w:rsidP="002B1C5A">
      <w:pPr>
        <w:rPr>
          <w:rFonts w:ascii="Times New Roman" w:hAnsi="Times New Roman" w:cs="Times New Roman"/>
          <w:sz w:val="28"/>
          <w:szCs w:val="28"/>
        </w:rPr>
      </w:pPr>
      <w:r w:rsidRPr="00364B8A">
        <w:rPr>
          <w:rFonts w:ascii="Times New Roman" w:hAnsi="Times New Roman" w:cs="Times New Roman"/>
          <w:sz w:val="28"/>
          <w:szCs w:val="28"/>
        </w:rPr>
        <w:t xml:space="preserve">● Способность эффективно координировать несколько процессов одновременно, работать в сжатые сроки и при гибком графике, обеспечивать </w:t>
      </w:r>
      <w:r w:rsidRPr="00364B8A">
        <w:rPr>
          <w:rFonts w:ascii="Times New Roman" w:hAnsi="Times New Roman" w:cs="Times New Roman"/>
          <w:sz w:val="28"/>
          <w:szCs w:val="28"/>
        </w:rPr>
        <w:lastRenderedPageBreak/>
        <w:t>мониторинг выполнения задач и показателей, демонстрируя стрессоустойчивость, инициативность, аналитическое мышление и ориентацию на достижение результатов, а также развитые коммуникативные, презентационные и переговорные навыки;</w:t>
      </w:r>
    </w:p>
    <w:p w14:paraId="25E4D119" w14:textId="7D33A2A9" w:rsidR="002B1C5A" w:rsidRPr="00364B8A" w:rsidRDefault="002B1C5A" w:rsidP="002B1C5A">
      <w:pPr>
        <w:rPr>
          <w:rFonts w:ascii="Times New Roman" w:hAnsi="Times New Roman" w:cs="Times New Roman"/>
          <w:sz w:val="28"/>
          <w:szCs w:val="28"/>
        </w:rPr>
      </w:pPr>
      <w:r w:rsidRPr="00364B8A">
        <w:rPr>
          <w:rFonts w:ascii="Times New Roman" w:hAnsi="Times New Roman" w:cs="Times New Roman"/>
          <w:sz w:val="28"/>
          <w:szCs w:val="28"/>
        </w:rPr>
        <w:t>● Опыт проведения аналитической работы и подготовки аналитических материалов, отчётов и презентаций для национальных и международных мероприятий, включая проектную отчётность;</w:t>
      </w:r>
    </w:p>
    <w:p w14:paraId="65BD2BA9" w14:textId="03C6DC27" w:rsidR="00364B8A" w:rsidRPr="00364B8A" w:rsidRDefault="002B1C5A" w:rsidP="00364B8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B8A">
        <w:rPr>
          <w:rFonts w:ascii="Times New Roman" w:hAnsi="Times New Roman" w:cs="Times New Roman"/>
          <w:sz w:val="28"/>
          <w:szCs w:val="28"/>
        </w:rPr>
        <w:t xml:space="preserve">● </w:t>
      </w:r>
      <w:r w:rsidR="00364B8A" w:rsidRPr="00364B8A">
        <w:rPr>
          <w:rFonts w:ascii="Times New Roman" w:hAnsi="Times New Roman" w:cs="Times New Roman"/>
          <w:sz w:val="28"/>
          <w:szCs w:val="28"/>
        </w:rPr>
        <w:t>Владение кыргызским</w:t>
      </w:r>
      <w:r w:rsidR="00CE731E">
        <w:rPr>
          <w:rFonts w:ascii="Times New Roman" w:hAnsi="Times New Roman" w:cs="Times New Roman"/>
          <w:sz w:val="28"/>
          <w:szCs w:val="28"/>
        </w:rPr>
        <w:t>,</w:t>
      </w:r>
      <w:r w:rsidR="00364B8A" w:rsidRPr="00364B8A">
        <w:rPr>
          <w:rFonts w:ascii="Times New Roman" w:hAnsi="Times New Roman" w:cs="Times New Roman"/>
          <w:sz w:val="28"/>
          <w:szCs w:val="28"/>
        </w:rPr>
        <w:t xml:space="preserve"> английским и русским языками.</w:t>
      </w:r>
    </w:p>
    <w:p w14:paraId="6847975A" w14:textId="78155725" w:rsidR="00B6591B" w:rsidRPr="0069623D" w:rsidRDefault="00B6591B">
      <w:pPr>
        <w:rPr>
          <w:sz w:val="28"/>
          <w:szCs w:val="28"/>
        </w:rPr>
      </w:pPr>
    </w:p>
    <w:sectPr w:rsidR="00B6591B" w:rsidRPr="0069623D">
      <w:pgSz w:w="11906" w:h="16838"/>
      <w:pgMar w:top="1247" w:right="680" w:bottom="1276" w:left="158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22C0F"/>
    <w:multiLevelType w:val="multilevel"/>
    <w:tmpl w:val="E17E2C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05758B"/>
    <w:multiLevelType w:val="multilevel"/>
    <w:tmpl w:val="5006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D45DA"/>
    <w:multiLevelType w:val="hybridMultilevel"/>
    <w:tmpl w:val="05A83D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5AD1E14"/>
    <w:multiLevelType w:val="multilevel"/>
    <w:tmpl w:val="2528CD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6E54FBC"/>
    <w:multiLevelType w:val="hybridMultilevel"/>
    <w:tmpl w:val="299CB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D3F86"/>
    <w:multiLevelType w:val="multilevel"/>
    <w:tmpl w:val="2528CD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0166D72"/>
    <w:multiLevelType w:val="hybridMultilevel"/>
    <w:tmpl w:val="03ECD0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CB5070"/>
    <w:multiLevelType w:val="hybridMultilevel"/>
    <w:tmpl w:val="37A2CBFC"/>
    <w:lvl w:ilvl="0" w:tplc="10D86A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F3E27"/>
    <w:multiLevelType w:val="hybridMultilevel"/>
    <w:tmpl w:val="2FD8EC0C"/>
    <w:lvl w:ilvl="0" w:tplc="816EFB4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E7AED"/>
    <w:multiLevelType w:val="hybridMultilevel"/>
    <w:tmpl w:val="560EB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C5FF7"/>
    <w:multiLevelType w:val="multilevel"/>
    <w:tmpl w:val="7D20B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CAE627D"/>
    <w:multiLevelType w:val="multilevel"/>
    <w:tmpl w:val="56C6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565049">
    <w:abstractNumId w:val="3"/>
  </w:num>
  <w:num w:numId="2" w16cid:durableId="476605001">
    <w:abstractNumId w:val="0"/>
  </w:num>
  <w:num w:numId="3" w16cid:durableId="2005737345">
    <w:abstractNumId w:val="7"/>
  </w:num>
  <w:num w:numId="4" w16cid:durableId="755440362">
    <w:abstractNumId w:val="4"/>
  </w:num>
  <w:num w:numId="5" w16cid:durableId="1904178063">
    <w:abstractNumId w:val="5"/>
  </w:num>
  <w:num w:numId="6" w16cid:durableId="400294678">
    <w:abstractNumId w:val="2"/>
  </w:num>
  <w:num w:numId="7" w16cid:durableId="1269506288">
    <w:abstractNumId w:val="1"/>
  </w:num>
  <w:num w:numId="8" w16cid:durableId="446966542">
    <w:abstractNumId w:val="11"/>
  </w:num>
  <w:num w:numId="9" w16cid:durableId="1705595545">
    <w:abstractNumId w:val="9"/>
  </w:num>
  <w:num w:numId="10" w16cid:durableId="131991174">
    <w:abstractNumId w:val="10"/>
  </w:num>
  <w:num w:numId="11" w16cid:durableId="405036867">
    <w:abstractNumId w:val="6"/>
  </w:num>
  <w:num w:numId="12" w16cid:durableId="4720669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138"/>
    <w:rsid w:val="00010A24"/>
    <w:rsid w:val="000B663A"/>
    <w:rsid w:val="000C0DEB"/>
    <w:rsid w:val="0012215E"/>
    <w:rsid w:val="0017079A"/>
    <w:rsid w:val="001D7EA7"/>
    <w:rsid w:val="001F5EB1"/>
    <w:rsid w:val="002B1C5A"/>
    <w:rsid w:val="00364B8A"/>
    <w:rsid w:val="003A2082"/>
    <w:rsid w:val="003B2ABA"/>
    <w:rsid w:val="00496C06"/>
    <w:rsid w:val="00530551"/>
    <w:rsid w:val="00562364"/>
    <w:rsid w:val="00636B28"/>
    <w:rsid w:val="0069623D"/>
    <w:rsid w:val="006A1B23"/>
    <w:rsid w:val="006B2B6C"/>
    <w:rsid w:val="006E70D8"/>
    <w:rsid w:val="007A2A10"/>
    <w:rsid w:val="007B0194"/>
    <w:rsid w:val="008162B4"/>
    <w:rsid w:val="008317B5"/>
    <w:rsid w:val="00836E8C"/>
    <w:rsid w:val="00877DD6"/>
    <w:rsid w:val="008D7D3C"/>
    <w:rsid w:val="009A5773"/>
    <w:rsid w:val="00A23EAB"/>
    <w:rsid w:val="00A349A3"/>
    <w:rsid w:val="00AD4271"/>
    <w:rsid w:val="00AE585F"/>
    <w:rsid w:val="00AF0B6A"/>
    <w:rsid w:val="00B016CB"/>
    <w:rsid w:val="00B6591B"/>
    <w:rsid w:val="00B668ED"/>
    <w:rsid w:val="00BA54B0"/>
    <w:rsid w:val="00BC67E4"/>
    <w:rsid w:val="00BF5CFA"/>
    <w:rsid w:val="00C139F8"/>
    <w:rsid w:val="00C77834"/>
    <w:rsid w:val="00CA1138"/>
    <w:rsid w:val="00CE731E"/>
    <w:rsid w:val="00D0769E"/>
    <w:rsid w:val="00D16A43"/>
    <w:rsid w:val="00D3536A"/>
    <w:rsid w:val="00D6638B"/>
    <w:rsid w:val="00D82D80"/>
    <w:rsid w:val="00D83351"/>
    <w:rsid w:val="00D91022"/>
    <w:rsid w:val="00DF7667"/>
    <w:rsid w:val="00E40EFF"/>
    <w:rsid w:val="00F75F46"/>
    <w:rsid w:val="00FA04BE"/>
    <w:rsid w:val="00FC1B88"/>
    <w:rsid w:val="00FD183E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65DC2"/>
  <w15:chartTrackingRefBased/>
  <w15:docId w15:val="{52DC3E51-0171-427A-A8EE-38FC6962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138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CA1138"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1138"/>
    <w:rPr>
      <w:rFonts w:ascii="Calibri" w:eastAsia="Calibri" w:hAnsi="Calibri" w:cs="Calibri"/>
      <w:color w:val="2F5496"/>
      <w:sz w:val="32"/>
      <w:szCs w:val="32"/>
      <w:lang w:eastAsia="ru-RU"/>
    </w:rPr>
  </w:style>
  <w:style w:type="character" w:customStyle="1" w:styleId="normaltextrun">
    <w:name w:val="normaltextrun"/>
    <w:basedOn w:val="a0"/>
    <w:rsid w:val="00CA1138"/>
  </w:style>
  <w:style w:type="paragraph" w:styleId="a3">
    <w:name w:val="List Paragraph"/>
    <w:aliases w:val="List_Paragraph,Multilevel para_II,List Paragraph1,Numbered List Paragraph,List Paragraph (numbered (a)),List Paragraph Char Char Char,Use Case List Paragraph,Bullets,References,ReferencesCxSpLast,OBC Bullet,List Paragraph11,Citation List,Ha"/>
    <w:basedOn w:val="a"/>
    <w:link w:val="a4"/>
    <w:uiPriority w:val="34"/>
    <w:qFormat/>
    <w:rsid w:val="00CA1138"/>
    <w:pPr>
      <w:ind w:left="720"/>
      <w:contextualSpacing/>
    </w:pPr>
  </w:style>
  <w:style w:type="character" w:customStyle="1" w:styleId="a4">
    <w:name w:val="Абзац списка Знак"/>
    <w:aliases w:val="List_Paragraph Знак,Multilevel para_II Знак,List Paragraph1 Знак,Numbered List Paragraph Знак,List Paragraph (numbered (a)) Знак,List Paragraph Char Char Char Знак,Use Case List Paragraph Знак,Bullets Знак,References Знак,Ha Знак"/>
    <w:basedOn w:val="a0"/>
    <w:link w:val="a3"/>
    <w:uiPriority w:val="34"/>
    <w:qFormat/>
    <w:locked/>
    <w:rsid w:val="00CA1138"/>
    <w:rPr>
      <w:rFonts w:ascii="Calibri" w:eastAsia="Calibri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6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62B4"/>
    <w:rPr>
      <w:rFonts w:ascii="Segoe UI" w:eastAsia="Calibri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FA04B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A04B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A04BE"/>
    <w:rPr>
      <w:rFonts w:ascii="Calibri" w:eastAsia="Calibri" w:hAnsi="Calibri" w:cs="Calibri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A04B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A04BE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F75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BA54B0"/>
    <w:rPr>
      <w:b/>
      <w:bCs/>
    </w:rPr>
  </w:style>
  <w:style w:type="paragraph" w:customStyle="1" w:styleId="m-8972597534816241849msolistparagraph">
    <w:name w:val="m_-8972597534816241849msolistparagraph"/>
    <w:basedOn w:val="a"/>
    <w:rsid w:val="00831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C676B-323A-4DB7-A5D2-9BD048ADE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2321</Words>
  <Characters>13234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Асакеева Акмарал</dc:creator>
  <cp:keywords/>
  <dc:description/>
  <cp:lastModifiedBy>Пользователь</cp:lastModifiedBy>
  <cp:revision>7</cp:revision>
  <cp:lastPrinted>2025-11-06T13:06:00Z</cp:lastPrinted>
  <dcterms:created xsi:type="dcterms:W3CDTF">2026-02-16T10:31:00Z</dcterms:created>
  <dcterms:modified xsi:type="dcterms:W3CDTF">2026-02-16T10:35:00Z</dcterms:modified>
</cp:coreProperties>
</file>